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48" w:rsidRPr="00020748" w:rsidRDefault="00020748" w:rsidP="00020748">
      <w:pPr>
        <w:spacing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cs-CZ"/>
        </w:rPr>
      </w:pPr>
      <w:bookmarkStart w:id="0" w:name="_GoBack"/>
      <w:bookmarkEnd w:id="0"/>
      <w:r w:rsidRPr="00020748">
        <w:rPr>
          <w:rFonts w:eastAsia="Times New Roman" w:cs="Times New Roman"/>
          <w:b/>
          <w:sz w:val="40"/>
          <w:szCs w:val="40"/>
          <w:highlight w:val="yellow"/>
          <w:u w:val="single"/>
          <w:lang w:eastAsia="cs-CZ"/>
        </w:rPr>
        <w:t>NÁVŠTĚVNÍ   ŘÁD   ZAHRADY</w:t>
      </w:r>
    </w:p>
    <w:p w:rsidR="00020748" w:rsidRPr="00020748" w:rsidRDefault="00020748" w:rsidP="00020748">
      <w:pPr>
        <w:spacing w:line="240" w:lineRule="auto"/>
        <w:jc w:val="center"/>
        <w:rPr>
          <w:rFonts w:eastAsia="Times New Roman" w:cs="Times New Roman"/>
          <w:b/>
          <w:szCs w:val="28"/>
          <w:u w:val="single"/>
          <w:lang w:eastAsia="cs-CZ"/>
        </w:rPr>
      </w:pPr>
      <w:r w:rsidRPr="00020748">
        <w:rPr>
          <w:rFonts w:eastAsia="Times New Roman" w:cs="Times New Roman"/>
          <w:b/>
          <w:szCs w:val="40"/>
          <w:u w:val="single"/>
          <w:lang w:eastAsia="cs-CZ"/>
        </w:rPr>
        <w:t xml:space="preserve">při  Mateřské škole Žižkova, </w:t>
      </w:r>
      <w:r w:rsidRPr="00020748">
        <w:rPr>
          <w:rFonts w:eastAsia="Times New Roman" w:cs="Times New Roman"/>
          <w:b/>
          <w:szCs w:val="28"/>
          <w:u w:val="single"/>
          <w:lang w:eastAsia="cs-CZ"/>
        </w:rPr>
        <w:t>Karviná – Hranice, Divišova 2806/2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16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Zřizovatel: </w:t>
      </w:r>
      <w:r w:rsidRPr="00020748">
        <w:rPr>
          <w:rFonts w:eastAsia="Times New Roman" w:cs="Times New Roman"/>
          <w:szCs w:val="24"/>
          <w:lang w:eastAsia="cs-CZ"/>
        </w:rPr>
        <w:tab/>
      </w:r>
      <w:r w:rsidRPr="00020748">
        <w:rPr>
          <w:rFonts w:eastAsia="Times New Roman" w:cs="Times New Roman"/>
          <w:b/>
          <w:bCs/>
          <w:szCs w:val="24"/>
          <w:lang w:eastAsia="cs-CZ"/>
        </w:rPr>
        <w:t>Statutární město Karviná</w:t>
      </w:r>
    </w:p>
    <w:p w:rsidR="00020748" w:rsidRPr="00020748" w:rsidRDefault="00020748" w:rsidP="00020748">
      <w:pPr>
        <w:spacing w:line="240" w:lineRule="auto"/>
        <w:ind w:firstLine="708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020748">
        <w:rPr>
          <w:rFonts w:eastAsia="Times New Roman" w:cs="Times New Roman"/>
          <w:b/>
          <w:bCs/>
          <w:szCs w:val="24"/>
          <w:lang w:eastAsia="cs-CZ"/>
        </w:rPr>
        <w:t xml:space="preserve">       </w:t>
      </w:r>
      <w:r w:rsidRPr="00020748">
        <w:rPr>
          <w:rFonts w:eastAsia="Times New Roman" w:cs="Times New Roman"/>
          <w:b/>
          <w:bCs/>
          <w:szCs w:val="24"/>
          <w:lang w:eastAsia="cs-CZ"/>
        </w:rPr>
        <w:tab/>
        <w:t>ul. Fryštátská 72/1, Karviná – Fryštát</w:t>
      </w:r>
    </w:p>
    <w:p w:rsidR="00020748" w:rsidRPr="00020748" w:rsidRDefault="00020748" w:rsidP="00020748">
      <w:pPr>
        <w:spacing w:line="240" w:lineRule="auto"/>
        <w:ind w:left="708" w:firstLine="708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020748">
        <w:rPr>
          <w:rFonts w:eastAsia="Times New Roman" w:cs="Times New Roman"/>
          <w:b/>
          <w:bCs/>
          <w:szCs w:val="24"/>
          <w:lang w:eastAsia="cs-CZ"/>
        </w:rPr>
        <w:t>IČ: 00297534</w:t>
      </w:r>
    </w:p>
    <w:p w:rsidR="00020748" w:rsidRPr="00020748" w:rsidRDefault="00020748" w:rsidP="00020748">
      <w:pPr>
        <w:spacing w:line="240" w:lineRule="auto"/>
        <w:ind w:left="-180"/>
        <w:rPr>
          <w:rFonts w:eastAsia="Times New Roman" w:cs="Times New Roman"/>
          <w:sz w:val="22"/>
          <w:szCs w:val="24"/>
          <w:lang w:eastAsia="cs-CZ"/>
        </w:rPr>
      </w:pPr>
      <w:r w:rsidRPr="00020748">
        <w:rPr>
          <w:rFonts w:eastAsia="Times New Roman" w:cs="Times New Roman"/>
          <w:sz w:val="22"/>
          <w:szCs w:val="24"/>
          <w:lang w:eastAsia="cs-CZ"/>
        </w:rPr>
        <w:t xml:space="preserve">Součástí areálu zahrady jsou travnaté plochy, chodníky ze zámkové nebo asfaltové dlažby, hřiště s umělým tartanovým povrchem, 4 x pískoviště, 1x herní sestava se skluzavkou malá, 1x herní sestava se skluzavkou velká </w:t>
      </w:r>
      <w:r w:rsidRPr="00020748">
        <w:rPr>
          <w:rFonts w:eastAsia="Times New Roman" w:cs="Times New Roman"/>
          <w:b/>
          <w:i/>
          <w:sz w:val="22"/>
          <w:szCs w:val="24"/>
          <w:lang w:eastAsia="cs-CZ"/>
        </w:rPr>
        <w:t>hrad,</w:t>
      </w:r>
      <w:r w:rsidRPr="00020748">
        <w:rPr>
          <w:rFonts w:eastAsia="Times New Roman" w:cs="Times New Roman"/>
          <w:sz w:val="22"/>
          <w:szCs w:val="24"/>
          <w:lang w:eastAsia="cs-CZ"/>
        </w:rPr>
        <w:t xml:space="preserve"> staveniště s pulty a výsypkami pro hru s pískem, sestava lanových prvků, </w:t>
      </w:r>
      <w:r w:rsidRPr="00020748">
        <w:rPr>
          <w:rFonts w:eastAsia="Times New Roman" w:cs="Times New Roman"/>
          <w:b/>
          <w:i/>
          <w:sz w:val="22"/>
          <w:szCs w:val="24"/>
          <w:lang w:eastAsia="cs-CZ"/>
        </w:rPr>
        <w:t xml:space="preserve">šeptanda, </w:t>
      </w:r>
      <w:r w:rsidRPr="00020748">
        <w:rPr>
          <w:rFonts w:eastAsia="Times New Roman" w:cs="Times New Roman"/>
          <w:sz w:val="22"/>
          <w:szCs w:val="24"/>
          <w:lang w:eastAsia="cs-CZ"/>
        </w:rPr>
        <w:t xml:space="preserve">sestava </w:t>
      </w:r>
      <w:r w:rsidRPr="00020748">
        <w:rPr>
          <w:rFonts w:eastAsia="Times New Roman" w:cs="Times New Roman"/>
          <w:b/>
          <w:i/>
          <w:sz w:val="22"/>
          <w:szCs w:val="24"/>
          <w:lang w:eastAsia="cs-CZ"/>
        </w:rPr>
        <w:t>dřevěný vláček,</w:t>
      </w:r>
      <w:r w:rsidRPr="00020748">
        <w:rPr>
          <w:rFonts w:eastAsia="Times New Roman" w:cs="Times New Roman"/>
          <w:sz w:val="22"/>
          <w:szCs w:val="24"/>
          <w:lang w:eastAsia="cs-CZ"/>
        </w:rPr>
        <w:t xml:space="preserve"> trojitá kreslicí tabule, pružinová houpačka </w:t>
      </w:r>
      <w:r w:rsidRPr="00020748">
        <w:rPr>
          <w:rFonts w:eastAsia="Times New Roman" w:cs="Times New Roman"/>
          <w:b/>
          <w:i/>
          <w:sz w:val="22"/>
          <w:szCs w:val="24"/>
          <w:lang w:eastAsia="cs-CZ"/>
        </w:rPr>
        <w:t>kůň,</w:t>
      </w:r>
      <w:r w:rsidRPr="00020748">
        <w:rPr>
          <w:rFonts w:eastAsia="Times New Roman" w:cs="Times New Roman"/>
          <w:sz w:val="22"/>
          <w:szCs w:val="24"/>
          <w:lang w:eastAsia="cs-CZ"/>
        </w:rPr>
        <w:t xml:space="preserve"> houpačka železná </w:t>
      </w:r>
      <w:r w:rsidRPr="00020748">
        <w:rPr>
          <w:rFonts w:eastAsia="Times New Roman" w:cs="Times New Roman"/>
          <w:b/>
          <w:i/>
          <w:sz w:val="22"/>
          <w:szCs w:val="24"/>
          <w:lang w:eastAsia="cs-CZ"/>
        </w:rPr>
        <w:t>panda,</w:t>
      </w:r>
      <w:r w:rsidRPr="00020748">
        <w:rPr>
          <w:rFonts w:eastAsia="Times New Roman" w:cs="Times New Roman"/>
          <w:sz w:val="22"/>
          <w:szCs w:val="24"/>
          <w:lang w:eastAsia="cs-CZ"/>
        </w:rPr>
        <w:t xml:space="preserve"> trojitá dřevěná kladina, dřevěná sedací souprava kompaktní, 4 x lavice ODER pro dospělé, dřevěný altánek, vana s kačírkem včetně hadice se sprchou.</w:t>
      </w:r>
    </w:p>
    <w:p w:rsidR="00020748" w:rsidRPr="00020748" w:rsidRDefault="00020748" w:rsidP="00020748">
      <w:pPr>
        <w:spacing w:line="240" w:lineRule="auto"/>
        <w:ind w:left="-180"/>
        <w:rPr>
          <w:rFonts w:eastAsia="Times New Roman" w:cs="Times New Roman"/>
          <w:b/>
          <w:bCs/>
          <w:sz w:val="4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center"/>
        <w:rPr>
          <w:rFonts w:eastAsia="Times New Roman" w:cs="Times New Roman"/>
          <w:sz w:val="16"/>
          <w:szCs w:val="24"/>
          <w:lang w:eastAsia="cs-CZ"/>
        </w:rPr>
      </w:pPr>
      <w:r w:rsidRPr="00020748">
        <w:rPr>
          <w:rFonts w:eastAsia="Times New Roman" w:cs="Times New Roman"/>
          <w:b/>
          <w:bCs/>
          <w:szCs w:val="24"/>
          <w:lang w:eastAsia="cs-CZ"/>
        </w:rPr>
        <w:t>Z těchto skutečností vychází Návštěvní řád zahrady mateřské školy.</w:t>
      </w:r>
    </w:p>
    <w:p w:rsidR="00020748" w:rsidRPr="00020748" w:rsidRDefault="00020748" w:rsidP="0002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b/>
          <w:sz w:val="28"/>
          <w:szCs w:val="24"/>
          <w:lang w:eastAsia="cs-CZ"/>
        </w:rPr>
      </w:pPr>
      <w:r w:rsidRPr="00020748">
        <w:rPr>
          <w:rFonts w:eastAsia="Times New Roman" w:cs="Times New Roman"/>
          <w:b/>
          <w:sz w:val="28"/>
          <w:szCs w:val="24"/>
          <w:lang w:eastAsia="cs-CZ"/>
        </w:rPr>
        <w:t>Veškerá činnost prováděná dětmi v prostorách otevřených zahrad je možná</w:t>
      </w:r>
    </w:p>
    <w:p w:rsidR="00020748" w:rsidRPr="00020748" w:rsidRDefault="00020748" w:rsidP="0002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sz w:val="28"/>
          <w:szCs w:val="24"/>
          <w:lang w:eastAsia="cs-CZ"/>
        </w:rPr>
      </w:pPr>
      <w:r w:rsidRPr="00020748">
        <w:rPr>
          <w:rFonts w:eastAsia="Times New Roman" w:cs="Times New Roman"/>
          <w:b/>
          <w:sz w:val="28"/>
          <w:szCs w:val="24"/>
          <w:lang w:eastAsia="cs-CZ"/>
        </w:rPr>
        <w:t>pouze v doprovodu zákonných zástupců dětí od 0 – 10 let!!</w:t>
      </w:r>
    </w:p>
    <w:p w:rsidR="00020748" w:rsidRPr="00020748" w:rsidRDefault="00020748" w:rsidP="00020748">
      <w:pPr>
        <w:spacing w:line="240" w:lineRule="auto"/>
        <w:jc w:val="center"/>
        <w:rPr>
          <w:rFonts w:eastAsia="Times New Roman" w:cs="Times New Roman"/>
          <w:b/>
          <w:bCs/>
          <w:sz w:val="6"/>
          <w:szCs w:val="24"/>
          <w:lang w:eastAsia="cs-CZ"/>
        </w:rPr>
      </w:pPr>
    </w:p>
    <w:p w:rsidR="00020748" w:rsidRPr="00020748" w:rsidRDefault="00020748" w:rsidP="0002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b/>
          <w:bCs/>
          <w:sz w:val="28"/>
          <w:szCs w:val="24"/>
          <w:lang w:eastAsia="cs-CZ"/>
        </w:rPr>
      </w:pPr>
      <w:r w:rsidRPr="00020748">
        <w:rPr>
          <w:rFonts w:eastAsia="Times New Roman" w:cs="Times New Roman"/>
          <w:b/>
          <w:bCs/>
          <w:sz w:val="28"/>
          <w:szCs w:val="24"/>
          <w:lang w:eastAsia="cs-CZ"/>
        </w:rPr>
        <w:t xml:space="preserve">Veškeré herní prvky umístěné na této zahradě jsou určeny </w:t>
      </w:r>
    </w:p>
    <w:p w:rsidR="00020748" w:rsidRPr="00020748" w:rsidRDefault="00020748" w:rsidP="0002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 w:cs="Times New Roman"/>
          <w:b/>
          <w:bCs/>
          <w:sz w:val="28"/>
          <w:szCs w:val="24"/>
          <w:u w:val="single"/>
          <w:lang w:eastAsia="cs-CZ"/>
        </w:rPr>
      </w:pPr>
      <w:r w:rsidRPr="00020748">
        <w:rPr>
          <w:rFonts w:eastAsia="Times New Roman" w:cs="Times New Roman"/>
          <w:b/>
          <w:bCs/>
          <w:sz w:val="28"/>
          <w:szCs w:val="24"/>
          <w:u w:val="single"/>
          <w:lang w:eastAsia="cs-CZ"/>
        </w:rPr>
        <w:t xml:space="preserve">pro děti od 3 - 7 let </w:t>
      </w:r>
      <w:proofErr w:type="gramStart"/>
      <w:r w:rsidRPr="00020748">
        <w:rPr>
          <w:rFonts w:eastAsia="Times New Roman" w:cs="Times New Roman"/>
          <w:b/>
          <w:bCs/>
          <w:sz w:val="28"/>
          <w:szCs w:val="24"/>
          <w:u w:val="single"/>
          <w:lang w:eastAsia="cs-CZ"/>
        </w:rPr>
        <w:t>věku .</w:t>
      </w:r>
      <w:proofErr w:type="gramEnd"/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sz w:val="16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highlight w:val="yellow"/>
          <w:lang w:eastAsia="cs-CZ"/>
        </w:rPr>
        <w:t>DŮLEŽITÉ   UPOZORNĚNÍ   PRO  POUŽÍVÁNÍ  HERNÍCH  PRVKŮ!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Zařízení zahrady se používá obvyklým způsobem, je však nutné  </w:t>
      </w:r>
      <w:r w:rsidRPr="00020748">
        <w:rPr>
          <w:rFonts w:eastAsia="Times New Roman" w:cs="Times New Roman"/>
          <w:b/>
          <w:szCs w:val="24"/>
          <w:u w:val="single"/>
          <w:lang w:eastAsia="cs-CZ"/>
        </w:rPr>
        <w:t xml:space="preserve">vyvarovat se </w:t>
      </w:r>
      <w:r w:rsidRPr="00020748">
        <w:rPr>
          <w:rFonts w:eastAsia="Times New Roman" w:cs="Times New Roman"/>
          <w:b/>
          <w:szCs w:val="24"/>
          <w:lang w:eastAsia="cs-CZ"/>
        </w:rPr>
        <w:t xml:space="preserve"> </w:t>
      </w:r>
      <w:r w:rsidRPr="00020748">
        <w:rPr>
          <w:rFonts w:eastAsia="Times New Roman" w:cs="Times New Roman"/>
          <w:szCs w:val="24"/>
          <w:lang w:eastAsia="cs-CZ"/>
        </w:rPr>
        <w:t>nebezpečným činnostem jako jsou:</w:t>
      </w:r>
    </w:p>
    <w:p w:rsidR="00020748" w:rsidRPr="00020748" w:rsidRDefault="00020748" w:rsidP="0002074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klouzání na skluzavce ve stoje, vybíhání v botách nahoru po skluzavce;</w:t>
      </w:r>
    </w:p>
    <w:p w:rsidR="00020748" w:rsidRPr="00020748" w:rsidRDefault="00020748" w:rsidP="0002074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houpání na pružinových houpačkách bez přidržování se oběma rukama;</w:t>
      </w:r>
    </w:p>
    <w:p w:rsidR="00020748" w:rsidRPr="00020748" w:rsidRDefault="00020748" w:rsidP="0002074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přechodu přes  kladiny bez dopomoci dospělé osoby;</w:t>
      </w:r>
    </w:p>
    <w:p w:rsidR="00020748" w:rsidRPr="00020748" w:rsidRDefault="00020748" w:rsidP="0002074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vylézání na střechy věží;</w:t>
      </w:r>
    </w:p>
    <w:p w:rsidR="00020748" w:rsidRPr="00020748" w:rsidRDefault="00020748" w:rsidP="00020748">
      <w:pPr>
        <w:numPr>
          <w:ilvl w:val="0"/>
          <w:numId w:val="4"/>
        </w:numPr>
        <w:spacing w:line="240" w:lineRule="auto"/>
        <w:jc w:val="left"/>
        <w:rPr>
          <w:rFonts w:eastAsia="Times New Roman" w:cs="Times New Roman"/>
          <w:sz w:val="16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přelézání zábran a zábradlí;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020748">
        <w:rPr>
          <w:rFonts w:eastAsia="Times New Roman" w:cs="Times New Roman"/>
          <w:b/>
          <w:bCs/>
          <w:szCs w:val="24"/>
          <w:lang w:eastAsia="cs-CZ"/>
        </w:rPr>
        <w:t>Je nutné respektovat dolní hranici věku uživatelů zejména herních sestav se skluzavkami, která je dána hranicí tři  roky.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10"/>
          <w:szCs w:val="24"/>
          <w:lang w:eastAsia="cs-CZ"/>
        </w:rPr>
      </w:pPr>
    </w:p>
    <w:p w:rsidR="00020748" w:rsidRPr="00020748" w:rsidRDefault="00020748" w:rsidP="00020748">
      <w:pPr>
        <w:keepNext/>
        <w:spacing w:line="240" w:lineRule="auto"/>
        <w:jc w:val="left"/>
        <w:outlineLvl w:val="0"/>
        <w:rPr>
          <w:rFonts w:eastAsia="Times New Roman" w:cs="Times New Roman"/>
          <w:b/>
          <w:sz w:val="32"/>
          <w:szCs w:val="28"/>
          <w:u w:val="single"/>
          <w:lang w:eastAsia="cs-CZ"/>
        </w:rPr>
      </w:pPr>
      <w:r w:rsidRPr="00020748">
        <w:rPr>
          <w:rFonts w:eastAsia="Times New Roman" w:cs="Times New Roman"/>
          <w:b/>
          <w:sz w:val="32"/>
          <w:szCs w:val="28"/>
          <w:highlight w:val="yellow"/>
          <w:u w:val="single"/>
          <w:lang w:eastAsia="cs-CZ"/>
        </w:rPr>
        <w:t>PROVOZNÍ  DOBA  ZAHRADY</w:t>
      </w:r>
      <w:r w:rsidRPr="00020748">
        <w:rPr>
          <w:rFonts w:eastAsia="Times New Roman" w:cs="Times New Roman"/>
          <w:b/>
          <w:sz w:val="32"/>
          <w:szCs w:val="28"/>
          <w:u w:val="single"/>
          <w:lang w:eastAsia="cs-CZ"/>
        </w:rPr>
        <w:t xml:space="preserve"> </w:t>
      </w:r>
      <w:r w:rsidRPr="00020748">
        <w:rPr>
          <w:rFonts w:eastAsia="Times New Roman" w:cs="Times New Roman"/>
          <w:sz w:val="32"/>
          <w:szCs w:val="28"/>
          <w:u w:val="single"/>
          <w:lang w:eastAsia="cs-CZ"/>
        </w:rPr>
        <w:t>se řídí provozem MŠ:</w:t>
      </w:r>
    </w:p>
    <w:p w:rsidR="00020748" w:rsidRPr="00020748" w:rsidRDefault="00020748" w:rsidP="00020748">
      <w:pPr>
        <w:spacing w:line="240" w:lineRule="auto"/>
        <w:jc w:val="center"/>
        <w:rPr>
          <w:rFonts w:eastAsia="Times New Roman" w:cs="Times New Roman"/>
          <w:b/>
          <w:sz w:val="10"/>
          <w:szCs w:val="28"/>
          <w:lang w:eastAsia="cs-CZ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940"/>
      </w:tblGrid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Období: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keepNext/>
              <w:spacing w:line="240" w:lineRule="auto"/>
              <w:jc w:val="center"/>
              <w:outlineLvl w:val="5"/>
              <w:rPr>
                <w:rFonts w:eastAsia="Times New Roman" w:cs="Times New Roman"/>
                <w:b/>
                <w:cap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caps/>
                <w:szCs w:val="24"/>
                <w:lang w:eastAsia="cs-CZ"/>
              </w:rPr>
              <w:t>květen, červen, září, říjen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Pondělí - pátek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16.00 do 18.00 hodin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Sobota, neděle a svátky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09.00 do 11.00 hodin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14.00 do 18.00 hodin</w:t>
            </w:r>
          </w:p>
        </w:tc>
      </w:tr>
    </w:tbl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sz w:val="4"/>
          <w:szCs w:val="28"/>
          <w:lang w:eastAsia="cs-CZ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940"/>
      </w:tblGrid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Období: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caps/>
                <w:szCs w:val="24"/>
                <w:lang w:eastAsia="cs-CZ"/>
              </w:rPr>
              <w:t>prázdniny:  červenec, srpen</w:t>
            </w:r>
          </w:p>
          <w:p w:rsidR="00020748" w:rsidRPr="00020748" w:rsidRDefault="00020748" w:rsidP="00020748">
            <w:pPr>
              <w:keepNext/>
              <w:spacing w:line="240" w:lineRule="auto"/>
              <w:jc w:val="center"/>
              <w:outlineLvl w:val="2"/>
              <w:rPr>
                <w:rFonts w:eastAsia="Times New Roman" w:cs="Times New Roman"/>
                <w:bCs/>
                <w:i/>
                <w:iCs/>
                <w:caps/>
                <w:sz w:val="20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i/>
                <w:iCs/>
                <w:caps/>
                <w:sz w:val="20"/>
                <w:szCs w:val="24"/>
                <w:lang w:eastAsia="cs-CZ"/>
              </w:rPr>
              <w:t>(v době uzavření provozu MŠ)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Denně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09.00 do 11.00 hodin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14.00 do 19.00 hodin</w:t>
            </w:r>
          </w:p>
        </w:tc>
      </w:tr>
    </w:tbl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sz w:val="4"/>
          <w:szCs w:val="28"/>
          <w:lang w:eastAsia="cs-CZ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940"/>
      </w:tblGrid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Období: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caps/>
                <w:szCs w:val="24"/>
                <w:lang w:eastAsia="cs-CZ"/>
              </w:rPr>
              <w:t>prázdniny: červenec, srpen</w:t>
            </w:r>
          </w:p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caps/>
                <w:sz w:val="20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sz w:val="20"/>
                <w:szCs w:val="24"/>
                <w:lang w:eastAsia="cs-CZ"/>
              </w:rPr>
              <w:t>(</w:t>
            </w:r>
            <w:r w:rsidRPr="00020748">
              <w:rPr>
                <w:rFonts w:eastAsia="Times New Roman" w:cs="Times New Roman"/>
                <w:bCs/>
                <w:i/>
                <w:iCs/>
                <w:caps/>
                <w:sz w:val="20"/>
                <w:szCs w:val="24"/>
                <w:lang w:eastAsia="cs-CZ"/>
              </w:rPr>
              <w:t>v době omezení provozu MŠ</w:t>
            </w:r>
            <w:r w:rsidRPr="00020748">
              <w:rPr>
                <w:rFonts w:eastAsia="Times New Roman" w:cs="Times New Roman"/>
                <w:sz w:val="20"/>
                <w:szCs w:val="24"/>
                <w:lang w:eastAsia="cs-CZ"/>
              </w:rPr>
              <w:t>)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Pondělí - pátek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16.00 do 19.00 hodin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  <w:r w:rsidRPr="00020748"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  <w:t>Sobota, neděle a svátky</w:t>
            </w: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09.00 do 11.00 hodin</w:t>
            </w:r>
          </w:p>
        </w:tc>
      </w:tr>
      <w:tr w:rsidR="00020748" w:rsidRPr="00020748" w:rsidTr="000E4BB4">
        <w:tc>
          <w:tcPr>
            <w:tcW w:w="3490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9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sz w:val="28"/>
                <w:szCs w:val="24"/>
                <w:lang w:eastAsia="cs-CZ"/>
              </w:rPr>
              <w:t>od 14.00 do 19.00 hodin</w:t>
            </w:r>
          </w:p>
        </w:tc>
      </w:tr>
    </w:tbl>
    <w:p w:rsidR="00020748" w:rsidRPr="00020748" w:rsidRDefault="00020748" w:rsidP="00020748">
      <w:pPr>
        <w:keepNext/>
        <w:spacing w:line="240" w:lineRule="auto"/>
        <w:jc w:val="center"/>
        <w:outlineLvl w:val="1"/>
        <w:rPr>
          <w:rFonts w:eastAsia="Times New Roman" w:cs="Times New Roman"/>
          <w:b/>
          <w:caps/>
          <w:sz w:val="28"/>
          <w:szCs w:val="24"/>
          <w:highlight w:val="yellow"/>
          <w:u w:val="single"/>
          <w:lang w:eastAsia="cs-CZ"/>
        </w:rPr>
      </w:pPr>
      <w:r w:rsidRPr="00020748">
        <w:rPr>
          <w:rFonts w:eastAsia="Times New Roman" w:cs="Times New Roman"/>
          <w:b/>
          <w:caps/>
          <w:sz w:val="28"/>
          <w:szCs w:val="24"/>
          <w:highlight w:val="yellow"/>
          <w:u w:val="single"/>
          <w:lang w:eastAsia="cs-CZ"/>
        </w:rPr>
        <w:t>Provozní doba je platná pouze za příznivého počasí,</w:t>
      </w:r>
    </w:p>
    <w:p w:rsidR="00020748" w:rsidRDefault="00020748" w:rsidP="00020748">
      <w:pPr>
        <w:keepNext/>
        <w:spacing w:line="240" w:lineRule="auto"/>
        <w:jc w:val="center"/>
        <w:outlineLvl w:val="1"/>
        <w:rPr>
          <w:rFonts w:eastAsia="Times New Roman" w:cs="Times New Roman"/>
          <w:b/>
          <w:caps/>
          <w:sz w:val="28"/>
          <w:szCs w:val="24"/>
          <w:highlight w:val="yellow"/>
          <w:u w:val="single"/>
          <w:lang w:eastAsia="cs-CZ"/>
        </w:rPr>
      </w:pPr>
      <w:r w:rsidRPr="00020748">
        <w:rPr>
          <w:rFonts w:eastAsia="Times New Roman" w:cs="Times New Roman"/>
          <w:b/>
          <w:caps/>
          <w:sz w:val="28"/>
          <w:szCs w:val="24"/>
          <w:highlight w:val="yellow"/>
          <w:u w:val="single"/>
          <w:lang w:eastAsia="cs-CZ"/>
        </w:rPr>
        <w:t>které nebrání bezpečnému pobytu</w:t>
      </w:r>
    </w:p>
    <w:p w:rsidR="00020748" w:rsidRPr="00020748" w:rsidRDefault="00020748" w:rsidP="00020748">
      <w:pPr>
        <w:keepNext/>
        <w:spacing w:line="240" w:lineRule="auto"/>
        <w:jc w:val="center"/>
        <w:outlineLvl w:val="1"/>
        <w:rPr>
          <w:rFonts w:eastAsia="Times New Roman" w:cs="Times New Roman"/>
          <w:b/>
          <w:caps/>
          <w:sz w:val="28"/>
          <w:szCs w:val="24"/>
          <w:u w:val="single"/>
          <w:lang w:eastAsia="cs-CZ"/>
        </w:rPr>
      </w:pPr>
      <w:r w:rsidRPr="00020748">
        <w:rPr>
          <w:rFonts w:eastAsia="Times New Roman" w:cs="Times New Roman"/>
          <w:b/>
          <w:caps/>
          <w:sz w:val="28"/>
          <w:szCs w:val="24"/>
          <w:highlight w:val="yellow"/>
          <w:u w:val="single"/>
          <w:lang w:eastAsia="cs-CZ"/>
        </w:rPr>
        <w:t xml:space="preserve"> a využití herních prvků!!!</w:t>
      </w:r>
    </w:p>
    <w:p w:rsidR="00020748" w:rsidRP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b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ind w:left="360"/>
        <w:jc w:val="center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highlight w:val="yellow"/>
          <w:lang w:eastAsia="cs-CZ"/>
        </w:rPr>
        <w:lastRenderedPageBreak/>
        <w:t xml:space="preserve">I. </w:t>
      </w:r>
      <w:r w:rsidRPr="00020748">
        <w:rPr>
          <w:rFonts w:eastAsia="Times New Roman" w:cs="Times New Roman"/>
          <w:b/>
          <w:caps/>
          <w:szCs w:val="24"/>
          <w:highlight w:val="yellow"/>
          <w:lang w:eastAsia="cs-CZ"/>
        </w:rPr>
        <w:t>Všeobecná ustanovení</w:t>
      </w:r>
    </w:p>
    <w:p w:rsidR="00020748" w:rsidRP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b/>
          <w:sz w:val="10"/>
          <w:szCs w:val="24"/>
          <w:lang w:eastAsia="cs-CZ"/>
        </w:rPr>
      </w:pPr>
    </w:p>
    <w:p w:rsidR="00020748" w:rsidRPr="00094819" w:rsidRDefault="00020748" w:rsidP="00094819">
      <w:pPr>
        <w:pStyle w:val="Odstavecseseznamem"/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94819">
        <w:rPr>
          <w:rFonts w:eastAsia="Times New Roman" w:cs="Times New Roman"/>
          <w:b/>
          <w:szCs w:val="24"/>
          <w:lang w:eastAsia="cs-CZ"/>
        </w:rPr>
        <w:t>Tento návštěvní řád závazný pro všechny návštěvníky a uživatele zahrady.</w:t>
      </w:r>
    </w:p>
    <w:p w:rsidR="00020748" w:rsidRPr="00020748" w:rsidRDefault="00020748" w:rsidP="00094819">
      <w:pPr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 xml:space="preserve">Areál je umístěn na pozemcích MŠ Žižkova Karviná – Hranice, Divišova 2806/2, která  zajišťuje provoz zahrady. </w:t>
      </w:r>
    </w:p>
    <w:p w:rsidR="00020748" w:rsidRPr="00020748" w:rsidRDefault="00020748" w:rsidP="00094819">
      <w:pPr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Provozovatele  zastupuje  v  areálu  SPRÁVCE ZAHRADY.</w:t>
      </w:r>
    </w:p>
    <w:p w:rsidR="00020748" w:rsidRPr="00094819" w:rsidRDefault="00020748" w:rsidP="00094819">
      <w:pPr>
        <w:pStyle w:val="Odstavecseseznamem"/>
        <w:numPr>
          <w:ilvl w:val="0"/>
          <w:numId w:val="5"/>
        </w:numPr>
        <w:tabs>
          <w:tab w:val="left" w:pos="360"/>
        </w:tabs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094819">
        <w:rPr>
          <w:rFonts w:eastAsia="Times New Roman" w:cs="Times New Roman"/>
          <w:b/>
          <w:szCs w:val="24"/>
          <w:lang w:eastAsia="cs-CZ"/>
        </w:rPr>
        <w:t>Kontakt na provozovatele:  596 364 718,  739 200 179.</w:t>
      </w:r>
    </w:p>
    <w:p w:rsidR="00020748" w:rsidRPr="00094819" w:rsidRDefault="00094819" w:rsidP="00CC21C6">
      <w:pPr>
        <w:pStyle w:val="Odstavecseseznamem"/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94819">
        <w:rPr>
          <w:rFonts w:eastAsia="Times New Roman" w:cs="Times New Roman"/>
          <w:b/>
          <w:szCs w:val="24"/>
          <w:lang w:eastAsia="cs-CZ"/>
        </w:rPr>
        <w:t xml:space="preserve"> </w:t>
      </w:r>
      <w:r w:rsidR="00020748" w:rsidRPr="00094819">
        <w:rPr>
          <w:rFonts w:eastAsia="Times New Roman" w:cs="Times New Roman"/>
          <w:b/>
          <w:szCs w:val="24"/>
          <w:lang w:eastAsia="cs-CZ"/>
        </w:rPr>
        <w:t xml:space="preserve">Každý návštěvník se musí pečlivě seznámit s tímto </w:t>
      </w:r>
      <w:r w:rsidR="00020748" w:rsidRPr="00094819">
        <w:rPr>
          <w:rFonts w:eastAsia="Times New Roman" w:cs="Times New Roman"/>
          <w:b/>
          <w:i/>
          <w:szCs w:val="24"/>
          <w:lang w:eastAsia="cs-CZ"/>
        </w:rPr>
        <w:t>Návštěvním řádem</w:t>
      </w:r>
      <w:r w:rsidR="00020748" w:rsidRPr="00094819">
        <w:rPr>
          <w:rFonts w:eastAsia="Times New Roman" w:cs="Times New Roman"/>
          <w:b/>
          <w:szCs w:val="24"/>
          <w:lang w:eastAsia="cs-CZ"/>
        </w:rPr>
        <w:t xml:space="preserve"> ihned po příchodu do</w:t>
      </w:r>
      <w:r w:rsidRPr="00094819">
        <w:rPr>
          <w:rFonts w:eastAsia="Times New Roman" w:cs="Times New Roman"/>
          <w:b/>
          <w:szCs w:val="24"/>
          <w:lang w:eastAsia="cs-CZ"/>
        </w:rPr>
        <w:t xml:space="preserve"> </w:t>
      </w:r>
      <w:r w:rsidR="00020748" w:rsidRPr="00094819">
        <w:rPr>
          <w:rFonts w:eastAsia="Times New Roman" w:cs="Times New Roman"/>
          <w:b/>
          <w:szCs w:val="24"/>
          <w:lang w:eastAsia="cs-CZ"/>
        </w:rPr>
        <w:t>areálu. Vyhne se tak případným nedorozuměním a nepříjemnostem.</w:t>
      </w:r>
    </w:p>
    <w:p w:rsidR="00020748" w:rsidRPr="00020748" w:rsidRDefault="00020748" w:rsidP="00094819">
      <w:pPr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Všichni návštěvníci jsou povinni řídit se pokyny a nařízeními provozovatele - správce, vybavení zahrady řádně užívat, chovat se šetrně, slušně a mravně, nekouřit a nepít alkoholické nápoje v objektu zahrady.</w:t>
      </w:r>
    </w:p>
    <w:p w:rsidR="00020748" w:rsidRPr="00020748" w:rsidRDefault="00020748" w:rsidP="00094819">
      <w:pPr>
        <w:numPr>
          <w:ilvl w:val="0"/>
          <w:numId w:val="5"/>
        </w:numPr>
        <w:tabs>
          <w:tab w:val="left" w:pos="360"/>
        </w:tabs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 xml:space="preserve">Návštěvníci jsou povinni dodržovat veškerá hygienická opatření s cílem předcházení  onemocnění COVID – 19 (dodržování odstupů, použití desinfekce, nejíst nebalené potraviny). </w:t>
      </w:r>
    </w:p>
    <w:p w:rsidR="00020748" w:rsidRPr="00020748" w:rsidRDefault="00020748" w:rsidP="00020748">
      <w:pPr>
        <w:keepNext/>
        <w:spacing w:line="240" w:lineRule="auto"/>
        <w:ind w:left="708"/>
        <w:jc w:val="center"/>
        <w:outlineLvl w:val="3"/>
        <w:rPr>
          <w:rFonts w:eastAsia="Times New Roman" w:cs="Times New Roman"/>
          <w:b/>
          <w:caps/>
          <w:szCs w:val="24"/>
          <w:lang w:eastAsia="cs-CZ"/>
        </w:rPr>
      </w:pPr>
      <w:r w:rsidRPr="00020748">
        <w:rPr>
          <w:rFonts w:eastAsia="Times New Roman" w:cs="Times New Roman"/>
          <w:b/>
          <w:caps/>
          <w:szCs w:val="24"/>
          <w:highlight w:val="yellow"/>
          <w:lang w:eastAsia="cs-CZ"/>
        </w:rPr>
        <w:t>II. Práva a povinnosti provozovatele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10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1. Provozovatel má právo vykázat návštěvníka zahrady, jestliže: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porušuje tento řád;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porušuje bezpečnost a hygienické předpisy a opatření proti onemocnění  </w:t>
      </w:r>
      <w:proofErr w:type="spellStart"/>
      <w:r w:rsidRPr="00020748">
        <w:rPr>
          <w:rFonts w:eastAsia="Times New Roman" w:cs="Times New Roman"/>
          <w:szCs w:val="24"/>
          <w:lang w:eastAsia="cs-CZ"/>
        </w:rPr>
        <w:t>Covid</w:t>
      </w:r>
      <w:proofErr w:type="spellEnd"/>
      <w:r w:rsidRPr="00020748">
        <w:rPr>
          <w:rFonts w:eastAsia="Times New Roman" w:cs="Times New Roman"/>
          <w:szCs w:val="24"/>
          <w:lang w:eastAsia="cs-CZ"/>
        </w:rPr>
        <w:t xml:space="preserve"> – 19;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poškozuje majetek provozovatele;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způsobuje nadměrnou hlučnost;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kouří, pije alkoholické nápoje;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900" w:hanging="54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zakládá ohně;</w:t>
      </w:r>
    </w:p>
    <w:p w:rsidR="00020748" w:rsidRPr="00020748" w:rsidRDefault="00020748" w:rsidP="00020748">
      <w:pPr>
        <w:numPr>
          <w:ilvl w:val="0"/>
          <w:numId w:val="6"/>
        </w:numPr>
        <w:tabs>
          <w:tab w:val="left" w:pos="0"/>
          <w:tab w:val="left" w:pos="360"/>
          <w:tab w:val="left" w:pos="540"/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chová se hrubě, urážlivě či má jinak neslušné chování vůči ostatním návštěvníkům areálu nebo provozovateli;</w:t>
      </w:r>
    </w:p>
    <w:p w:rsidR="00020748" w:rsidRPr="00020748" w:rsidRDefault="00020748" w:rsidP="00020748">
      <w:pPr>
        <w:numPr>
          <w:ilvl w:val="0"/>
          <w:numId w:val="2"/>
        </w:numPr>
        <w:tabs>
          <w:tab w:val="left" w:pos="0"/>
          <w:tab w:val="left" w:pos="180"/>
          <w:tab w:val="num" w:pos="540"/>
        </w:tabs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 xml:space="preserve"> Provozovatel má právo </w:t>
      </w:r>
      <w:r w:rsidRPr="00020748">
        <w:rPr>
          <w:rFonts w:eastAsia="Times New Roman" w:cs="Times New Roman"/>
          <w:szCs w:val="24"/>
          <w:lang w:eastAsia="cs-CZ"/>
        </w:rPr>
        <w:t>požadovat náhradu škody po návštěvníkovi, který ji způsobil.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keepNext/>
        <w:spacing w:line="240" w:lineRule="auto"/>
        <w:ind w:left="720"/>
        <w:jc w:val="left"/>
        <w:outlineLvl w:val="4"/>
        <w:rPr>
          <w:rFonts w:eastAsia="Times New Roman" w:cs="Times New Roman"/>
          <w:b/>
          <w:caps/>
          <w:szCs w:val="24"/>
          <w:lang w:eastAsia="cs-CZ"/>
        </w:rPr>
      </w:pPr>
      <w:r w:rsidRPr="00020748">
        <w:rPr>
          <w:rFonts w:eastAsia="Times New Roman" w:cs="Times New Roman"/>
          <w:b/>
          <w:caps/>
          <w:szCs w:val="24"/>
          <w:highlight w:val="yellow"/>
          <w:lang w:eastAsia="cs-CZ"/>
        </w:rPr>
        <w:t>III. Práva  a povinnosti návštěvníků a uživatelů zahrady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10"/>
          <w:szCs w:val="24"/>
          <w:lang w:eastAsia="cs-CZ"/>
        </w:rPr>
      </w:pPr>
      <w:r w:rsidRPr="00020748">
        <w:rPr>
          <w:rFonts w:eastAsia="Times New Roman" w:cs="Times New Roman"/>
          <w:sz w:val="10"/>
          <w:szCs w:val="24"/>
          <w:lang w:eastAsia="cs-CZ"/>
        </w:rPr>
        <w:t xml:space="preserve">       </w:t>
      </w:r>
    </w:p>
    <w:p w:rsidR="00020748" w:rsidRPr="00020748" w:rsidRDefault="00020748" w:rsidP="00020748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u w:val="single"/>
          <w:lang w:eastAsia="cs-CZ"/>
        </w:rPr>
        <w:t>Návštěvník má právo</w:t>
      </w:r>
      <w:r w:rsidRPr="00020748">
        <w:rPr>
          <w:rFonts w:eastAsia="Times New Roman" w:cs="Times New Roman"/>
          <w:b/>
          <w:szCs w:val="24"/>
          <w:lang w:eastAsia="cs-CZ"/>
        </w:rPr>
        <w:t>,</w:t>
      </w:r>
      <w:r w:rsidRPr="00020748">
        <w:rPr>
          <w:rFonts w:eastAsia="Times New Roman" w:cs="Times New Roman"/>
          <w:szCs w:val="24"/>
          <w:lang w:eastAsia="cs-CZ"/>
        </w:rPr>
        <w:t xml:space="preserve">  užívat určené prostory zahrady a jejího vybavení v souladu</w:t>
      </w:r>
    </w:p>
    <w:p w:rsidR="00020748" w:rsidRDefault="00020748" w:rsidP="00020748">
      <w:pPr>
        <w:spacing w:line="240" w:lineRule="auto"/>
        <w:ind w:left="660" w:hanging="300"/>
        <w:jc w:val="left"/>
        <w:rPr>
          <w:rFonts w:eastAsia="Times New Roman" w:cs="Times New Roman"/>
          <w:b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s </w:t>
      </w:r>
      <w:r w:rsidRPr="00020748">
        <w:rPr>
          <w:rFonts w:eastAsia="Times New Roman" w:cs="Times New Roman"/>
          <w:b/>
          <w:i/>
          <w:szCs w:val="24"/>
          <w:lang w:eastAsia="cs-CZ"/>
        </w:rPr>
        <w:t>Návštěvním řádem.</w:t>
      </w:r>
    </w:p>
    <w:p w:rsidR="00020748" w:rsidRPr="00020748" w:rsidRDefault="00020748" w:rsidP="00020748">
      <w:pPr>
        <w:spacing w:line="240" w:lineRule="auto"/>
        <w:ind w:left="660" w:hanging="300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pStyle w:val="Odstavecseseznamem"/>
        <w:numPr>
          <w:ilvl w:val="0"/>
          <w:numId w:val="10"/>
        </w:numPr>
        <w:spacing w:line="240" w:lineRule="auto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u w:val="single"/>
          <w:lang w:eastAsia="cs-CZ"/>
        </w:rPr>
        <w:t>Návštěvník je povinen</w:t>
      </w:r>
      <w:r w:rsidRPr="00020748">
        <w:rPr>
          <w:rFonts w:eastAsia="Times New Roman" w:cs="Times New Roman"/>
          <w:b/>
          <w:szCs w:val="24"/>
          <w:lang w:eastAsia="cs-CZ"/>
        </w:rPr>
        <w:t>: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seznámit se s </w:t>
      </w:r>
      <w:r w:rsidRPr="00020748">
        <w:rPr>
          <w:rFonts w:eastAsia="Times New Roman" w:cs="Times New Roman"/>
          <w:i/>
          <w:szCs w:val="24"/>
          <w:lang w:eastAsia="cs-CZ"/>
        </w:rPr>
        <w:t>Návštěvním řádem</w:t>
      </w:r>
      <w:r w:rsidRPr="00020748">
        <w:rPr>
          <w:rFonts w:eastAsia="Times New Roman" w:cs="Times New Roman"/>
          <w:szCs w:val="24"/>
          <w:lang w:eastAsia="cs-CZ"/>
        </w:rPr>
        <w:t xml:space="preserve"> a tento bezvýhradně dodržovat;</w:t>
      </w:r>
    </w:p>
    <w:p w:rsidR="00020748" w:rsidRPr="00020748" w:rsidRDefault="00020748" w:rsidP="00020748">
      <w:pPr>
        <w:numPr>
          <w:ilvl w:val="0"/>
          <w:numId w:val="8"/>
        </w:numPr>
        <w:tabs>
          <w:tab w:val="left" w:pos="0"/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šetřit a chránit prostory i vybavení areálu a každou zjištěnou závadu neprodleně hlásit provozovateli – správci; 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udržovat v čistotě všechny prostory areálu a v případě jejich znečištění je povinen uvést je do původního stavu, nebo uhradit náklady na úklid;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opustit areál zahrady nejpozději při skončení provozní doby dle vyvěšeného návštěvního řádu, pokud není provozovatelem výslovně povoleno zdržovat se v areálu déle, než je uvedeno v provozní době zahrady;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z bezpečnostních důvodů nepoužívat nápoje ve skleněných obalech, je zakázáno užívat alkoholické nápoje a jiné omamné a toxické látky;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dodržovat veškerá příslušné bezpečnostní a hygienické předpisy;</w:t>
      </w:r>
      <w:r w:rsidRPr="00020748">
        <w:rPr>
          <w:rFonts w:eastAsia="Times New Roman" w:cs="Times New Roman"/>
          <w:szCs w:val="24"/>
          <w:lang w:eastAsia="cs-CZ"/>
        </w:rPr>
        <w:tab/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zajistit si proti krádeži veškeré své věci vnesené do areálu, provozovatel neručí </w:t>
      </w:r>
      <w:proofErr w:type="gramStart"/>
      <w:r w:rsidRPr="00020748">
        <w:rPr>
          <w:rFonts w:eastAsia="Times New Roman" w:cs="Times New Roman"/>
          <w:szCs w:val="24"/>
          <w:lang w:eastAsia="cs-CZ"/>
        </w:rPr>
        <w:t>za</w:t>
      </w:r>
      <w:proofErr w:type="gramEnd"/>
    </w:p>
    <w:p w:rsidR="00020748" w:rsidRP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      odcizené věci, ani za ztrátu osobních věcí;</w:t>
      </w:r>
    </w:p>
    <w:p w:rsidR="00020748" w:rsidRP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nahradit provozovateli škodu, kterou mu způsobil na inventáři zahrady;</w:t>
      </w:r>
    </w:p>
    <w:p w:rsidR="00020748" w:rsidRDefault="00020748" w:rsidP="00020748">
      <w:pPr>
        <w:numPr>
          <w:ilvl w:val="0"/>
          <w:numId w:val="8"/>
        </w:numPr>
        <w:tabs>
          <w:tab w:val="num" w:pos="720"/>
        </w:tabs>
        <w:spacing w:line="240" w:lineRule="auto"/>
        <w:ind w:left="72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řídit se pokyny provozovatele;</w:t>
      </w:r>
    </w:p>
    <w:p w:rsid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tabs>
          <w:tab w:val="left" w:pos="284"/>
        </w:tabs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lastRenderedPageBreak/>
        <w:t xml:space="preserve">  3.  </w:t>
      </w:r>
      <w:r w:rsidRPr="00020748">
        <w:rPr>
          <w:rFonts w:eastAsia="Times New Roman" w:cs="Times New Roman"/>
          <w:b/>
          <w:szCs w:val="24"/>
          <w:u w:val="single"/>
          <w:lang w:eastAsia="cs-CZ"/>
        </w:rPr>
        <w:t>Návštěvníkům není v prostorách zahrady dovoleno: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provádět bez souhlasu provozovatele jakékoliv úpravy, nebo manipulovat s vybavením zahrady;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kouřit, požívat alkohol, omamné a toxické látky, požívat nebalené potraviny;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426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 xml:space="preserve">odkládat a vyhazovat odpadky mimo místa k tomu určená a jakkoliv </w:t>
      </w:r>
      <w:r>
        <w:rPr>
          <w:rFonts w:eastAsia="Times New Roman" w:cs="Times New Roman"/>
          <w:b/>
          <w:szCs w:val="24"/>
          <w:lang w:eastAsia="cs-CZ"/>
        </w:rPr>
        <w:t xml:space="preserve">   </w:t>
      </w:r>
      <w:r w:rsidRPr="00020748">
        <w:rPr>
          <w:rFonts w:eastAsia="Times New Roman" w:cs="Times New Roman"/>
          <w:b/>
          <w:szCs w:val="24"/>
          <w:lang w:eastAsia="cs-CZ"/>
        </w:rPr>
        <w:t>znečišťovat zahradu a její okolí;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není dovoleno znečišťovat zahradu malou a velkou potřebou, areál poskytuje</w:t>
      </w:r>
    </w:p>
    <w:p w:rsidR="00020748" w:rsidRPr="00020748" w:rsidRDefault="00020748" w:rsidP="00020748">
      <w:pPr>
        <w:tabs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 xml:space="preserve">      sociální zařízení;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vodit na zahradu zvířata, zejména psy;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jezdit v areálu zahrady na kolečkových bruslích, skateboardu, kole;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vstupovat do areálu pod vlivem alkoholu;</w:t>
      </w:r>
    </w:p>
    <w:p w:rsidR="00020748" w:rsidRPr="00020748" w:rsidRDefault="00020748" w:rsidP="00020748">
      <w:pPr>
        <w:numPr>
          <w:ilvl w:val="0"/>
          <w:numId w:val="9"/>
        </w:numPr>
        <w:tabs>
          <w:tab w:val="clear" w:pos="720"/>
          <w:tab w:val="left" w:pos="567"/>
        </w:tabs>
        <w:spacing w:line="240" w:lineRule="auto"/>
        <w:ind w:left="284" w:hanging="284"/>
        <w:jc w:val="left"/>
        <w:rPr>
          <w:rFonts w:eastAsia="Times New Roman" w:cs="Times New Roman"/>
          <w:b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>vstupovat do areálu mimo stanovenou provozní dobu;</w:t>
      </w:r>
    </w:p>
    <w:p w:rsidR="00020748" w:rsidRPr="00020748" w:rsidRDefault="00020748" w:rsidP="00020748">
      <w:pPr>
        <w:tabs>
          <w:tab w:val="left" w:pos="284"/>
          <w:tab w:val="left" w:pos="567"/>
        </w:tabs>
        <w:spacing w:line="240" w:lineRule="auto"/>
        <w:ind w:left="660" w:hanging="436"/>
        <w:rPr>
          <w:rFonts w:eastAsia="Times New Roman" w:cs="Times New Roman"/>
          <w:b/>
          <w:szCs w:val="24"/>
          <w:lang w:eastAsia="cs-CZ"/>
        </w:rPr>
      </w:pPr>
    </w:p>
    <w:p w:rsidR="00020748" w:rsidRPr="00020748" w:rsidRDefault="00020748" w:rsidP="00020748">
      <w:pPr>
        <w:tabs>
          <w:tab w:val="left" w:pos="567"/>
        </w:tabs>
        <w:spacing w:line="240" w:lineRule="auto"/>
        <w:ind w:left="660" w:hanging="436"/>
        <w:jc w:val="left"/>
        <w:rPr>
          <w:rFonts w:eastAsia="Times New Roman" w:cs="Times New Roman"/>
          <w:b/>
          <w:szCs w:val="24"/>
          <w:lang w:eastAsia="cs-CZ"/>
        </w:rPr>
      </w:pPr>
    </w:p>
    <w:p w:rsidR="00020748" w:rsidRPr="00020748" w:rsidRDefault="00020748" w:rsidP="00020748">
      <w:pPr>
        <w:keepNext/>
        <w:spacing w:line="240" w:lineRule="auto"/>
        <w:jc w:val="center"/>
        <w:outlineLvl w:val="5"/>
        <w:rPr>
          <w:rFonts w:eastAsia="Times New Roman" w:cs="Times New Roman"/>
          <w:b/>
          <w:caps/>
          <w:szCs w:val="24"/>
          <w:lang w:eastAsia="cs-CZ"/>
        </w:rPr>
      </w:pPr>
      <w:r w:rsidRPr="00020748">
        <w:rPr>
          <w:rFonts w:eastAsia="Times New Roman" w:cs="Times New Roman"/>
          <w:b/>
          <w:caps/>
          <w:szCs w:val="24"/>
          <w:lang w:eastAsia="cs-CZ"/>
        </w:rPr>
        <w:t>IV. Odpovědnost  provozovatele  a  návštěvníků</w:t>
      </w:r>
    </w:p>
    <w:p w:rsidR="00020748" w:rsidRPr="00020748" w:rsidRDefault="00020748" w:rsidP="00020748">
      <w:pPr>
        <w:spacing w:line="240" w:lineRule="auto"/>
        <w:ind w:left="284"/>
        <w:jc w:val="left"/>
        <w:rPr>
          <w:rFonts w:eastAsia="Times New Roman" w:cs="Times New Roman"/>
          <w:sz w:val="10"/>
          <w:szCs w:val="24"/>
          <w:lang w:eastAsia="cs-CZ"/>
        </w:rPr>
      </w:pPr>
    </w:p>
    <w:p w:rsidR="00020748" w:rsidRPr="00020748" w:rsidRDefault="00020748" w:rsidP="00020748">
      <w:pPr>
        <w:pStyle w:val="Odstavecseseznamem"/>
        <w:numPr>
          <w:ilvl w:val="0"/>
          <w:numId w:val="12"/>
        </w:numPr>
        <w:spacing w:line="240" w:lineRule="auto"/>
        <w:ind w:left="284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Vyskytnou-li se při poskytování služeb závažné vady, má návštěvník právo na jejich</w:t>
      </w:r>
    </w:p>
    <w:p w:rsidR="00020748" w:rsidRPr="00020748" w:rsidRDefault="00020748" w:rsidP="00020748">
      <w:pPr>
        <w:tabs>
          <w:tab w:val="num" w:pos="0"/>
        </w:tabs>
        <w:spacing w:line="240" w:lineRule="auto"/>
        <w:ind w:left="426" w:hanging="426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</w:t>
      </w:r>
      <w:r w:rsidRPr="00020748">
        <w:rPr>
          <w:rFonts w:eastAsia="Times New Roman" w:cs="Times New Roman"/>
          <w:szCs w:val="24"/>
          <w:lang w:eastAsia="cs-CZ"/>
        </w:rPr>
        <w:t>bezodkladné  odstranění. Ostatní  případy odpovědnosti  provozovatele  i  návštěvníků</w:t>
      </w:r>
    </w:p>
    <w:p w:rsidR="00020748" w:rsidRPr="00020748" w:rsidRDefault="00020748" w:rsidP="00020748">
      <w:pPr>
        <w:tabs>
          <w:tab w:val="num" w:pos="0"/>
          <w:tab w:val="num" w:pos="360"/>
        </w:tabs>
        <w:spacing w:line="240" w:lineRule="auto"/>
        <w:ind w:left="426" w:hanging="426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>podléhají příslušným platným právním předpisům</w:t>
      </w:r>
      <w:r w:rsidRPr="00020748">
        <w:rPr>
          <w:rFonts w:eastAsia="Times New Roman" w:cs="Times New Roman"/>
          <w:szCs w:val="24"/>
          <w:lang w:eastAsia="cs-CZ"/>
        </w:rPr>
        <w:t>.</w:t>
      </w:r>
    </w:p>
    <w:p w:rsidR="00020748" w:rsidRPr="00020748" w:rsidRDefault="00020748" w:rsidP="00020748">
      <w:pPr>
        <w:pStyle w:val="Odstavecseseznamem"/>
        <w:numPr>
          <w:ilvl w:val="0"/>
          <w:numId w:val="12"/>
        </w:numPr>
        <w:spacing w:line="240" w:lineRule="auto"/>
        <w:ind w:left="284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Provozovatel nenese odpovědnost za škody vzniklé uživateli nedodržováním tohoto</w:t>
      </w:r>
    </w:p>
    <w:p w:rsidR="00020748" w:rsidRPr="00020748" w:rsidRDefault="00020748" w:rsidP="00020748">
      <w:pPr>
        <w:tabs>
          <w:tab w:val="num" w:pos="360"/>
        </w:tabs>
        <w:spacing w:line="240" w:lineRule="auto"/>
        <w:ind w:left="284" w:hanging="360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 xml:space="preserve"> </w:t>
      </w:r>
      <w:r w:rsidRPr="00020748">
        <w:rPr>
          <w:rFonts w:eastAsia="Times New Roman" w:cs="Times New Roman"/>
          <w:szCs w:val="24"/>
          <w:lang w:eastAsia="cs-CZ"/>
        </w:rPr>
        <w:t>řádu a ostatních platných předpisů.</w:t>
      </w:r>
    </w:p>
    <w:p w:rsidR="00020748" w:rsidRPr="00020748" w:rsidRDefault="00020748" w:rsidP="00020748">
      <w:pPr>
        <w:pStyle w:val="Odstavecseseznamem"/>
        <w:numPr>
          <w:ilvl w:val="0"/>
          <w:numId w:val="12"/>
        </w:numPr>
        <w:tabs>
          <w:tab w:val="num" w:pos="360"/>
        </w:tabs>
        <w:spacing w:line="240" w:lineRule="auto"/>
        <w:ind w:left="284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Při  hrubém porušení platného  </w:t>
      </w:r>
      <w:r w:rsidRPr="00020748">
        <w:rPr>
          <w:rFonts w:eastAsia="Times New Roman" w:cs="Times New Roman"/>
          <w:b/>
          <w:i/>
          <w:szCs w:val="24"/>
          <w:lang w:eastAsia="cs-CZ"/>
        </w:rPr>
        <w:t>Návštěvního řádu</w:t>
      </w:r>
      <w:r w:rsidRPr="00020748">
        <w:rPr>
          <w:rFonts w:eastAsia="Times New Roman" w:cs="Times New Roman"/>
          <w:szCs w:val="24"/>
          <w:lang w:eastAsia="cs-CZ"/>
        </w:rPr>
        <w:t xml:space="preserve">  bude okamžitě správcem zahrady  informována  Městská policie Karviná.</w:t>
      </w:r>
    </w:p>
    <w:p w:rsidR="00020748" w:rsidRPr="00020748" w:rsidRDefault="00020748" w:rsidP="00020748">
      <w:pPr>
        <w:pStyle w:val="Odstavecseseznamem"/>
        <w:numPr>
          <w:ilvl w:val="0"/>
          <w:numId w:val="12"/>
        </w:numPr>
        <w:tabs>
          <w:tab w:val="num" w:pos="360"/>
        </w:tabs>
        <w:spacing w:line="240" w:lineRule="auto"/>
        <w:ind w:left="284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Běžnou údržbu, opravy, úklid a kontroly provádí pověřené osoby.</w:t>
      </w:r>
    </w:p>
    <w:p w:rsidR="00020748" w:rsidRPr="00020748" w:rsidRDefault="00020748" w:rsidP="00020748">
      <w:pPr>
        <w:pStyle w:val="Odstavecseseznamem"/>
        <w:numPr>
          <w:ilvl w:val="0"/>
          <w:numId w:val="12"/>
        </w:numPr>
        <w:tabs>
          <w:tab w:val="num" w:pos="360"/>
        </w:tabs>
        <w:spacing w:line="240" w:lineRule="auto"/>
        <w:ind w:left="284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>Provozovatel neodpovídá za úrazy vzniklé při činnostech.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6"/>
          <w:szCs w:val="24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1800"/>
        <w:gridCol w:w="2340"/>
      </w:tblGrid>
      <w:tr w:rsidR="00020748" w:rsidRPr="00020748" w:rsidTr="000E4BB4">
        <w:tc>
          <w:tcPr>
            <w:tcW w:w="1728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Hasiči</w:t>
            </w:r>
          </w:p>
        </w:tc>
        <w:tc>
          <w:tcPr>
            <w:tcW w:w="198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Záchranná</w:t>
            </w:r>
          </w:p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služba</w:t>
            </w:r>
          </w:p>
        </w:tc>
        <w:tc>
          <w:tcPr>
            <w:tcW w:w="180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Policie</w:t>
            </w:r>
          </w:p>
        </w:tc>
        <w:tc>
          <w:tcPr>
            <w:tcW w:w="180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Městská policie</w:t>
            </w:r>
          </w:p>
        </w:tc>
        <w:tc>
          <w:tcPr>
            <w:tcW w:w="23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Integrovaný</w:t>
            </w:r>
          </w:p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caps/>
                <w:szCs w:val="24"/>
                <w:lang w:eastAsia="cs-CZ"/>
              </w:rPr>
              <w:t>záchranný systém</w:t>
            </w:r>
          </w:p>
        </w:tc>
      </w:tr>
      <w:tr w:rsidR="00020748" w:rsidRPr="00020748" w:rsidTr="000E4BB4">
        <w:tc>
          <w:tcPr>
            <w:tcW w:w="1728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  <w:t>150</w:t>
            </w:r>
          </w:p>
        </w:tc>
        <w:tc>
          <w:tcPr>
            <w:tcW w:w="198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  <w:t>155</w:t>
            </w:r>
          </w:p>
        </w:tc>
        <w:tc>
          <w:tcPr>
            <w:tcW w:w="180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  <w:t>158</w:t>
            </w:r>
          </w:p>
        </w:tc>
        <w:tc>
          <w:tcPr>
            <w:tcW w:w="180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  <w:t>156</w:t>
            </w:r>
          </w:p>
        </w:tc>
        <w:tc>
          <w:tcPr>
            <w:tcW w:w="2340" w:type="dxa"/>
          </w:tcPr>
          <w:p w:rsidR="00020748" w:rsidRPr="00020748" w:rsidRDefault="00020748" w:rsidP="0002074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b/>
                <w:bCs/>
                <w:sz w:val="40"/>
                <w:szCs w:val="24"/>
                <w:lang w:eastAsia="cs-CZ"/>
              </w:rPr>
              <w:t>112</w:t>
            </w:r>
          </w:p>
        </w:tc>
      </w:tr>
    </w:tbl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        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keepNext/>
        <w:spacing w:line="240" w:lineRule="auto"/>
        <w:jc w:val="center"/>
        <w:outlineLvl w:val="5"/>
        <w:rPr>
          <w:rFonts w:eastAsia="Times New Roman" w:cs="Times New Roman"/>
          <w:b/>
          <w:caps/>
          <w:szCs w:val="24"/>
          <w:lang w:eastAsia="cs-CZ"/>
        </w:rPr>
      </w:pPr>
      <w:r w:rsidRPr="00020748">
        <w:rPr>
          <w:rFonts w:eastAsia="Times New Roman" w:cs="Times New Roman"/>
          <w:b/>
          <w:szCs w:val="24"/>
          <w:lang w:eastAsia="cs-CZ"/>
        </w:rPr>
        <w:tab/>
      </w:r>
      <w:r w:rsidRPr="00020748">
        <w:rPr>
          <w:rFonts w:eastAsia="Times New Roman" w:cs="Times New Roman"/>
          <w:b/>
          <w:caps/>
          <w:szCs w:val="24"/>
          <w:lang w:eastAsia="cs-CZ"/>
        </w:rPr>
        <w:t>V. Závěrečná ustanovení</w:t>
      </w: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 w:val="10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ind w:hanging="180"/>
        <w:jc w:val="left"/>
        <w:rPr>
          <w:rFonts w:eastAsia="Times New Roman" w:cs="Times New Roman"/>
          <w:sz w:val="23"/>
          <w:szCs w:val="24"/>
          <w:lang w:eastAsia="cs-CZ"/>
        </w:rPr>
      </w:pPr>
      <w:r w:rsidRPr="00020748">
        <w:rPr>
          <w:rFonts w:eastAsia="Times New Roman" w:cs="Times New Roman"/>
          <w:sz w:val="23"/>
          <w:szCs w:val="24"/>
          <w:lang w:eastAsia="cs-CZ"/>
        </w:rPr>
        <w:t xml:space="preserve">1. Rozhodnutí podle ustanovení tohoto </w:t>
      </w:r>
      <w:r w:rsidRPr="00020748">
        <w:rPr>
          <w:rFonts w:eastAsia="Times New Roman" w:cs="Times New Roman"/>
          <w:b/>
          <w:i/>
          <w:sz w:val="23"/>
          <w:szCs w:val="24"/>
          <w:lang w:eastAsia="cs-CZ"/>
        </w:rPr>
        <w:t>Návštěvního řádu</w:t>
      </w:r>
      <w:r w:rsidRPr="00020748">
        <w:rPr>
          <w:rFonts w:eastAsia="Times New Roman" w:cs="Times New Roman"/>
          <w:sz w:val="23"/>
          <w:szCs w:val="24"/>
          <w:lang w:eastAsia="cs-CZ"/>
        </w:rPr>
        <w:t xml:space="preserve"> činí provozovatel a pracovníci jím pověřeni.</w:t>
      </w:r>
    </w:p>
    <w:p w:rsidR="00020748" w:rsidRPr="00020748" w:rsidRDefault="00020748" w:rsidP="00020748">
      <w:pPr>
        <w:spacing w:line="240" w:lineRule="auto"/>
        <w:ind w:hanging="180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2. Tento </w:t>
      </w:r>
      <w:r w:rsidRPr="00020748">
        <w:rPr>
          <w:rFonts w:eastAsia="Times New Roman" w:cs="Times New Roman"/>
          <w:b/>
          <w:i/>
          <w:szCs w:val="24"/>
          <w:lang w:eastAsia="cs-CZ"/>
        </w:rPr>
        <w:t>Návštěvní řád</w:t>
      </w:r>
      <w:r w:rsidRPr="00020748">
        <w:rPr>
          <w:rFonts w:eastAsia="Times New Roman" w:cs="Times New Roman"/>
          <w:szCs w:val="24"/>
          <w:lang w:eastAsia="cs-CZ"/>
        </w:rPr>
        <w:t xml:space="preserve"> je pro všechny uživatele veřejně přístupný a nabývá účinnosti </w:t>
      </w:r>
      <w:r w:rsidRPr="00020748">
        <w:rPr>
          <w:rFonts w:eastAsia="Times New Roman" w:cs="Times New Roman"/>
          <w:b/>
          <w:bCs/>
          <w:szCs w:val="24"/>
          <w:lang w:eastAsia="cs-CZ"/>
        </w:rPr>
        <w:t>od  1. května  2021</w:t>
      </w:r>
    </w:p>
    <w:p w:rsid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ind w:left="360"/>
        <w:jc w:val="left"/>
        <w:rPr>
          <w:rFonts w:eastAsia="Times New Roman" w:cs="Times New Roman"/>
          <w:szCs w:val="24"/>
          <w:lang w:eastAsia="cs-CZ"/>
        </w:rPr>
      </w:pPr>
    </w:p>
    <w:p w:rsidR="00020748" w:rsidRPr="00020748" w:rsidRDefault="00020748" w:rsidP="00020748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 w:rsidRPr="00020748">
        <w:rPr>
          <w:rFonts w:eastAsia="Times New Roman" w:cs="Times New Roman"/>
          <w:szCs w:val="24"/>
          <w:lang w:eastAsia="cs-CZ"/>
        </w:rPr>
        <w:t xml:space="preserve">V Karviné dne: </w:t>
      </w:r>
      <w:r>
        <w:rPr>
          <w:rFonts w:eastAsia="Times New Roman" w:cs="Times New Roman"/>
          <w:szCs w:val="24"/>
          <w:lang w:eastAsia="cs-CZ"/>
        </w:rPr>
        <w:t xml:space="preserve">30. 04. 2021 </w:t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  <w:t xml:space="preserve">Mgr. Leona </w:t>
      </w:r>
      <w:proofErr w:type="spellStart"/>
      <w:r>
        <w:rPr>
          <w:rFonts w:eastAsia="Times New Roman" w:cs="Times New Roman"/>
          <w:szCs w:val="24"/>
          <w:lang w:eastAsia="cs-CZ"/>
        </w:rPr>
        <w:t>Mechúrová</w:t>
      </w:r>
      <w:proofErr w:type="spellEnd"/>
    </w:p>
    <w:tbl>
      <w:tblPr>
        <w:tblW w:w="0" w:type="auto"/>
        <w:tblInd w:w="583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</w:tblGrid>
      <w:tr w:rsidR="00020748" w:rsidRPr="00020748" w:rsidTr="000E4BB4">
        <w:tc>
          <w:tcPr>
            <w:tcW w:w="3382" w:type="dxa"/>
          </w:tcPr>
          <w:p w:rsidR="00020748" w:rsidRPr="00020748" w:rsidRDefault="00020748" w:rsidP="00020748">
            <w:pPr>
              <w:spacing w:line="240" w:lineRule="auto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20748">
              <w:rPr>
                <w:rFonts w:eastAsia="Times New Roman" w:cs="Times New Roman"/>
                <w:szCs w:val="24"/>
                <w:lang w:eastAsia="cs-CZ"/>
              </w:rPr>
              <w:t>provozovatel – ředitelka  školy</w:t>
            </w:r>
          </w:p>
        </w:tc>
      </w:tr>
    </w:tbl>
    <w:p w:rsidR="00020748" w:rsidRPr="00020748" w:rsidRDefault="00020748" w:rsidP="00020748">
      <w:pPr>
        <w:spacing w:line="240" w:lineRule="auto"/>
        <w:ind w:left="360" w:hanging="660"/>
        <w:jc w:val="left"/>
        <w:rPr>
          <w:rFonts w:eastAsia="Times New Roman" w:cs="Times New Roman"/>
          <w:szCs w:val="24"/>
          <w:lang w:eastAsia="cs-CZ"/>
        </w:rPr>
      </w:pPr>
    </w:p>
    <w:p w:rsidR="005F24E1" w:rsidRDefault="005F24E1"/>
    <w:sectPr w:rsidR="005F24E1" w:rsidSect="00020748">
      <w:pgSz w:w="11906" w:h="16838"/>
      <w:pgMar w:top="1417" w:right="1106" w:bottom="1417" w:left="1276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F79"/>
    <w:multiLevelType w:val="hybridMultilevel"/>
    <w:tmpl w:val="7F2AE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851B4"/>
    <w:multiLevelType w:val="hybridMultilevel"/>
    <w:tmpl w:val="74F8C7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14192"/>
    <w:multiLevelType w:val="hybridMultilevel"/>
    <w:tmpl w:val="B5364576"/>
    <w:lvl w:ilvl="0" w:tplc="5232A42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45CC78A1"/>
    <w:multiLevelType w:val="hybridMultilevel"/>
    <w:tmpl w:val="3A845AB8"/>
    <w:lvl w:ilvl="0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A1136F2"/>
    <w:multiLevelType w:val="hybridMultilevel"/>
    <w:tmpl w:val="0BE248FE"/>
    <w:lvl w:ilvl="0" w:tplc="EBF2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F0464"/>
    <w:multiLevelType w:val="hybridMultilevel"/>
    <w:tmpl w:val="13920ADA"/>
    <w:lvl w:ilvl="0" w:tplc="C7BC0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0A21"/>
    <w:multiLevelType w:val="hybridMultilevel"/>
    <w:tmpl w:val="A55C22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77358"/>
    <w:multiLevelType w:val="hybridMultilevel"/>
    <w:tmpl w:val="D4FE9BD4"/>
    <w:lvl w:ilvl="0" w:tplc="9CD2A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873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D2521"/>
    <w:multiLevelType w:val="hybridMultilevel"/>
    <w:tmpl w:val="441E91C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55661"/>
    <w:multiLevelType w:val="hybridMultilevel"/>
    <w:tmpl w:val="BD24BA5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87351C"/>
    <w:multiLevelType w:val="hybridMultilevel"/>
    <w:tmpl w:val="80944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689C"/>
    <w:multiLevelType w:val="hybridMultilevel"/>
    <w:tmpl w:val="CA2A46B2"/>
    <w:lvl w:ilvl="0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48"/>
    <w:rsid w:val="00020748"/>
    <w:rsid w:val="00094819"/>
    <w:rsid w:val="0032506D"/>
    <w:rsid w:val="003E0D0D"/>
    <w:rsid w:val="005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E19A5-D934-4C7B-93D7-BA4C606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E0D0D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7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48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937B-3752-48E0-BA8A-1C719F7F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2021-04-23T07:32:00Z</cp:lastPrinted>
  <dcterms:created xsi:type="dcterms:W3CDTF">2021-06-07T08:23:00Z</dcterms:created>
  <dcterms:modified xsi:type="dcterms:W3CDTF">2021-06-07T08:23:00Z</dcterms:modified>
</cp:coreProperties>
</file>