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73" w:rsidRDefault="00ED2273" w:rsidP="00ED2273">
      <w:pPr>
        <w:jc w:val="center"/>
        <w:rPr>
          <w:szCs w:val="24"/>
          <w:lang w:val="cs-CZ"/>
        </w:rPr>
      </w:pPr>
    </w:p>
    <w:p w:rsidR="00F5492D" w:rsidRDefault="00ED2273" w:rsidP="00ED2273">
      <w:pPr>
        <w:jc w:val="center"/>
        <w:rPr>
          <w:b/>
          <w:sz w:val="28"/>
          <w:szCs w:val="28"/>
          <w:u w:val="single"/>
          <w:lang w:val="cs-CZ"/>
        </w:rPr>
      </w:pPr>
      <w:r w:rsidRPr="00ED2273">
        <w:rPr>
          <w:b/>
          <w:sz w:val="28"/>
          <w:szCs w:val="28"/>
          <w:u w:val="single"/>
          <w:lang w:val="cs-CZ"/>
        </w:rPr>
        <w:t>LÉ</w:t>
      </w:r>
      <w:r>
        <w:rPr>
          <w:b/>
          <w:sz w:val="28"/>
          <w:szCs w:val="28"/>
          <w:u w:val="single"/>
          <w:lang w:val="cs-CZ"/>
        </w:rPr>
        <w:t xml:space="preserve"> +  nejmenší psí plemeno na světě bez </w:t>
      </w:r>
      <w:proofErr w:type="spellStart"/>
      <w:r>
        <w:rPr>
          <w:b/>
          <w:sz w:val="28"/>
          <w:szCs w:val="28"/>
          <w:u w:val="single"/>
          <w:lang w:val="cs-CZ"/>
        </w:rPr>
        <w:t>va</w:t>
      </w:r>
      <w:proofErr w:type="spellEnd"/>
    </w:p>
    <w:p w:rsidR="00ED2273" w:rsidRPr="00915C73" w:rsidRDefault="00ED2273" w:rsidP="00ED2273">
      <w:pPr>
        <w:rPr>
          <w:b/>
          <w:sz w:val="24"/>
          <w:szCs w:val="24"/>
          <w:lang w:val="cs-CZ"/>
        </w:rPr>
      </w:pPr>
      <w:r w:rsidRPr="00915C73">
        <w:rPr>
          <w:b/>
          <w:sz w:val="24"/>
          <w:szCs w:val="24"/>
          <w:lang w:val="cs-CZ"/>
        </w:rPr>
        <w:t xml:space="preserve">1. Doplň téma </w:t>
      </w:r>
      <w:r w:rsidR="00963BB8" w:rsidRPr="00915C73">
        <w:rPr>
          <w:b/>
          <w:sz w:val="24"/>
          <w:szCs w:val="24"/>
          <w:lang w:val="cs-CZ"/>
        </w:rPr>
        <w:t>pracovního listu</w:t>
      </w:r>
      <w:r w:rsidRPr="00915C73">
        <w:rPr>
          <w:b/>
          <w:sz w:val="24"/>
          <w:szCs w:val="24"/>
          <w:lang w:val="cs-CZ"/>
        </w:rPr>
        <w:t>.</w:t>
      </w:r>
    </w:p>
    <w:p w:rsidR="004310D0" w:rsidRPr="00A21526" w:rsidRDefault="00ED2273" w:rsidP="00ED227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2. </w:t>
      </w:r>
      <w:r w:rsidR="00785F70">
        <w:rPr>
          <w:sz w:val="24"/>
          <w:szCs w:val="24"/>
          <w:lang w:val="cs-CZ"/>
        </w:rPr>
        <w:t xml:space="preserve"> Lidskému druhu Homo sapiens </w:t>
      </w:r>
      <w:proofErr w:type="spellStart"/>
      <w:r w:rsidR="00785F70">
        <w:rPr>
          <w:sz w:val="24"/>
          <w:szCs w:val="24"/>
          <w:lang w:val="cs-CZ"/>
        </w:rPr>
        <w:t>sapiens</w:t>
      </w:r>
      <w:proofErr w:type="spellEnd"/>
      <w:r w:rsidR="00785F70">
        <w:rPr>
          <w:sz w:val="24"/>
          <w:szCs w:val="24"/>
          <w:lang w:val="cs-CZ"/>
        </w:rPr>
        <w:t xml:space="preserve">  můžou lékaři diagnostikovat asi 30 000 druhů různých chorob. Na tyto choroby existují různé druhy léků podávané různými  lékovými formami</w:t>
      </w:r>
      <w:r w:rsidR="00D06F34">
        <w:rPr>
          <w:sz w:val="24"/>
          <w:szCs w:val="24"/>
          <w:lang w:val="cs-CZ"/>
        </w:rPr>
        <w:t xml:space="preserve"> </w:t>
      </w:r>
      <w:r w:rsidR="00785F70">
        <w:rPr>
          <w:sz w:val="24"/>
          <w:szCs w:val="24"/>
          <w:lang w:val="cs-CZ"/>
        </w:rPr>
        <w:t xml:space="preserve"> (tablety, kapky, sirupy, injekce, čípky, tobolky, masti, tinktury, …). Každý lék obsahuje tz</w:t>
      </w:r>
      <w:r w:rsidR="00785F70" w:rsidRPr="00D06F34">
        <w:rPr>
          <w:sz w:val="24"/>
          <w:szCs w:val="24"/>
          <w:lang w:val="cs-CZ"/>
        </w:rPr>
        <w:t xml:space="preserve">v. </w:t>
      </w:r>
      <w:r w:rsidR="00785F70" w:rsidRPr="008260A9">
        <w:rPr>
          <w:b/>
          <w:sz w:val="24"/>
          <w:szCs w:val="24"/>
          <w:u w:val="single"/>
          <w:lang w:val="cs-CZ"/>
        </w:rPr>
        <w:t>léčivou neboli účinnou látku</w:t>
      </w:r>
      <w:r w:rsidR="00785F70">
        <w:rPr>
          <w:sz w:val="24"/>
          <w:szCs w:val="24"/>
          <w:lang w:val="cs-CZ"/>
        </w:rPr>
        <w:t xml:space="preserve">. Léky obsahují také </w:t>
      </w:r>
      <w:r w:rsidR="00785F70" w:rsidRPr="008260A9">
        <w:rPr>
          <w:b/>
          <w:sz w:val="24"/>
          <w:szCs w:val="24"/>
          <w:u w:val="single"/>
          <w:lang w:val="cs-CZ"/>
        </w:rPr>
        <w:t>pomocné látky</w:t>
      </w:r>
      <w:r w:rsidR="00785F70">
        <w:rPr>
          <w:sz w:val="24"/>
          <w:szCs w:val="24"/>
          <w:lang w:val="cs-CZ"/>
        </w:rPr>
        <w:t>, které nemají žádný léčivý účinek, ale zlepšují chuť léku, nebo usnadňují jeho vstřebávání, zvětšují objem léku.</w:t>
      </w:r>
      <w:r w:rsidR="00963BB8">
        <w:rPr>
          <w:sz w:val="24"/>
          <w:szCs w:val="24"/>
          <w:lang w:val="cs-CZ"/>
        </w:rPr>
        <w:t xml:space="preserve"> Ke každému léku existuje příbalový leták, ve kterém najdeme velmi důležité informace. </w:t>
      </w:r>
      <w:r w:rsidR="00A21526">
        <w:rPr>
          <w:sz w:val="24"/>
          <w:szCs w:val="24"/>
          <w:lang w:val="cs-CZ"/>
        </w:rPr>
        <w:br/>
      </w:r>
      <w:r w:rsidR="00963BB8" w:rsidRPr="00A21526">
        <w:rPr>
          <w:b/>
          <w:sz w:val="24"/>
          <w:szCs w:val="24"/>
          <w:lang w:val="cs-CZ"/>
        </w:rPr>
        <w:t>Prostuduj příbalový leták libovolného léku a vypiš, které důležité informace obsahuje:</w:t>
      </w:r>
      <w:r w:rsidR="004310D0" w:rsidRPr="00A21526">
        <w:rPr>
          <w:b/>
          <w:sz w:val="24"/>
          <w:szCs w:val="24"/>
          <w:lang w:val="cs-CZ"/>
        </w:rPr>
        <w:t xml:space="preserve"> </w:t>
      </w:r>
    </w:p>
    <w:p w:rsidR="00915C73" w:rsidRDefault="00915C73" w:rsidP="00ED2273">
      <w:pPr>
        <w:rPr>
          <w:sz w:val="24"/>
          <w:szCs w:val="24"/>
          <w:lang w:val="cs-CZ"/>
        </w:rPr>
      </w:pPr>
    </w:p>
    <w:p w:rsidR="0093255F" w:rsidRDefault="0093255F" w:rsidP="00ED2273">
      <w:pPr>
        <w:rPr>
          <w:sz w:val="24"/>
          <w:szCs w:val="24"/>
          <w:lang w:val="cs-CZ"/>
        </w:rPr>
      </w:pPr>
    </w:p>
    <w:p w:rsidR="00A21526" w:rsidRDefault="00A21526" w:rsidP="00ED2273">
      <w:pPr>
        <w:rPr>
          <w:sz w:val="24"/>
          <w:szCs w:val="24"/>
          <w:lang w:val="cs-CZ"/>
        </w:rPr>
      </w:pPr>
    </w:p>
    <w:p w:rsidR="00915C73" w:rsidRDefault="00915C73" w:rsidP="00ED2273">
      <w:pPr>
        <w:rPr>
          <w:sz w:val="24"/>
          <w:szCs w:val="24"/>
          <w:lang w:val="cs-CZ"/>
        </w:rPr>
      </w:pPr>
    </w:p>
    <w:p w:rsidR="004310D0" w:rsidRPr="00915C73" w:rsidRDefault="004310D0" w:rsidP="004310D0">
      <w:pPr>
        <w:pStyle w:val="Odstavecseseznamem"/>
        <w:ind w:left="0"/>
        <w:rPr>
          <w:b/>
          <w:sz w:val="24"/>
          <w:szCs w:val="24"/>
          <w:lang w:val="cs-CZ"/>
        </w:rPr>
      </w:pPr>
      <w:r w:rsidRPr="00915C73">
        <w:rPr>
          <w:b/>
          <w:sz w:val="24"/>
          <w:szCs w:val="24"/>
          <w:lang w:val="cs-CZ"/>
        </w:rPr>
        <w:t>3. Podle účinků dělíme léky do různých kategorií. Přiřaď (barevně spoj), co k sobě patří:</w:t>
      </w:r>
    </w:p>
    <w:p w:rsidR="004310D0" w:rsidRDefault="004310D0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Analgetika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léky, které potlačují alergické reakci (např. bodnutí včelou)</w:t>
      </w:r>
    </w:p>
    <w:p w:rsidR="004310D0" w:rsidRDefault="004310D0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Antibiotika</w:t>
      </w:r>
      <w:r w:rsidR="00915C73">
        <w:rPr>
          <w:sz w:val="24"/>
          <w:szCs w:val="24"/>
          <w:lang w:val="cs-CZ"/>
        </w:rPr>
        <w:tab/>
      </w:r>
      <w:r w:rsidR="00915C73">
        <w:rPr>
          <w:sz w:val="24"/>
          <w:szCs w:val="24"/>
          <w:lang w:val="cs-CZ"/>
        </w:rPr>
        <w:tab/>
      </w:r>
      <w:r w:rsidR="00252B3D">
        <w:rPr>
          <w:sz w:val="24"/>
          <w:szCs w:val="24"/>
          <w:lang w:val="cs-CZ"/>
        </w:rPr>
        <w:tab/>
      </w:r>
      <w:r w:rsidR="00A72D0D">
        <w:rPr>
          <w:sz w:val="24"/>
          <w:szCs w:val="24"/>
          <w:lang w:val="cs-CZ"/>
        </w:rPr>
        <w:t>přípravky, které ničí bakterie na povrchu těla</w:t>
      </w:r>
    </w:p>
    <w:p w:rsidR="00A21526" w:rsidRDefault="004310D0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Antipyretika</w:t>
      </w:r>
      <w:r w:rsidR="00915C73">
        <w:rPr>
          <w:sz w:val="24"/>
          <w:szCs w:val="24"/>
          <w:lang w:val="cs-CZ"/>
        </w:rPr>
        <w:tab/>
      </w:r>
      <w:r w:rsidR="00915C73">
        <w:rPr>
          <w:sz w:val="24"/>
          <w:szCs w:val="24"/>
          <w:lang w:val="cs-CZ"/>
        </w:rPr>
        <w:tab/>
      </w:r>
      <w:r w:rsidR="00252B3D">
        <w:rPr>
          <w:sz w:val="24"/>
          <w:szCs w:val="24"/>
          <w:lang w:val="cs-CZ"/>
        </w:rPr>
        <w:tab/>
      </w:r>
      <w:r w:rsidR="00A21526">
        <w:rPr>
          <w:sz w:val="24"/>
          <w:szCs w:val="24"/>
          <w:lang w:val="cs-CZ"/>
        </w:rPr>
        <w:t xml:space="preserve">léky, které snižují kyselost žaludečního obsahu </w:t>
      </w:r>
    </w:p>
    <w:p w:rsidR="004310D0" w:rsidRDefault="004310D0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Antihistaminika</w:t>
      </w:r>
      <w:r w:rsidR="00482564">
        <w:rPr>
          <w:sz w:val="24"/>
          <w:szCs w:val="24"/>
          <w:lang w:val="cs-CZ"/>
        </w:rPr>
        <w:tab/>
      </w:r>
      <w:r w:rsidR="00482564">
        <w:rPr>
          <w:sz w:val="24"/>
          <w:szCs w:val="24"/>
          <w:lang w:val="cs-CZ"/>
        </w:rPr>
        <w:tab/>
        <w:t>léky, které zabíjejí bakterie</w:t>
      </w:r>
      <w:r w:rsidR="00A72D0D">
        <w:rPr>
          <w:sz w:val="24"/>
          <w:szCs w:val="24"/>
          <w:lang w:val="cs-CZ"/>
        </w:rPr>
        <w:t xml:space="preserve"> v těle</w:t>
      </w:r>
      <w:r w:rsidR="00482564">
        <w:rPr>
          <w:sz w:val="24"/>
          <w:szCs w:val="24"/>
          <w:lang w:val="cs-CZ"/>
        </w:rPr>
        <w:t xml:space="preserve"> nebo zastavují jejich množení a růst</w:t>
      </w:r>
    </w:p>
    <w:p w:rsidR="004310D0" w:rsidRDefault="004310D0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Antiseptika</w:t>
      </w:r>
      <w:r w:rsidR="00915C73">
        <w:rPr>
          <w:sz w:val="24"/>
          <w:szCs w:val="24"/>
          <w:lang w:val="cs-CZ"/>
        </w:rPr>
        <w:tab/>
      </w:r>
      <w:r w:rsidR="00915C73">
        <w:rPr>
          <w:sz w:val="24"/>
          <w:szCs w:val="24"/>
          <w:lang w:val="cs-CZ"/>
        </w:rPr>
        <w:tab/>
      </w:r>
      <w:r w:rsidR="00252B3D">
        <w:rPr>
          <w:sz w:val="24"/>
          <w:szCs w:val="24"/>
          <w:lang w:val="cs-CZ"/>
        </w:rPr>
        <w:tab/>
      </w:r>
      <w:r w:rsidR="00915C73">
        <w:rPr>
          <w:sz w:val="24"/>
          <w:szCs w:val="24"/>
          <w:lang w:val="cs-CZ"/>
        </w:rPr>
        <w:t>léky, které zabíjí viry</w:t>
      </w:r>
      <w:r w:rsidR="00A72D0D">
        <w:rPr>
          <w:sz w:val="24"/>
          <w:szCs w:val="24"/>
          <w:lang w:val="cs-CZ"/>
        </w:rPr>
        <w:tab/>
      </w:r>
      <w:r w:rsidR="00A72D0D">
        <w:rPr>
          <w:sz w:val="24"/>
          <w:szCs w:val="24"/>
          <w:lang w:val="cs-CZ"/>
        </w:rPr>
        <w:tab/>
      </w:r>
      <w:r w:rsidR="00A72D0D">
        <w:rPr>
          <w:sz w:val="24"/>
          <w:szCs w:val="24"/>
          <w:lang w:val="cs-CZ"/>
        </w:rPr>
        <w:tab/>
      </w:r>
      <w:r w:rsidR="00482564">
        <w:rPr>
          <w:sz w:val="24"/>
          <w:szCs w:val="24"/>
          <w:lang w:val="cs-CZ"/>
        </w:rPr>
        <w:tab/>
      </w:r>
      <w:r w:rsidR="00482564">
        <w:rPr>
          <w:sz w:val="24"/>
          <w:szCs w:val="24"/>
          <w:lang w:val="cs-CZ"/>
        </w:rPr>
        <w:tab/>
      </w:r>
      <w:r w:rsidR="00482564">
        <w:rPr>
          <w:sz w:val="24"/>
          <w:szCs w:val="24"/>
          <w:lang w:val="cs-CZ"/>
        </w:rPr>
        <w:tab/>
      </w:r>
    </w:p>
    <w:p w:rsidR="00A72D0D" w:rsidRDefault="00A72D0D" w:rsidP="004310D0">
      <w:pPr>
        <w:pStyle w:val="Odstavecseseznamem"/>
        <w:ind w:left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Antivirotika</w:t>
      </w:r>
      <w:proofErr w:type="spellEnd"/>
      <w:r w:rsidR="00915C73">
        <w:rPr>
          <w:sz w:val="24"/>
          <w:szCs w:val="24"/>
          <w:lang w:val="cs-CZ"/>
        </w:rPr>
        <w:tab/>
      </w:r>
      <w:r w:rsidR="00915C73">
        <w:rPr>
          <w:sz w:val="24"/>
          <w:szCs w:val="24"/>
          <w:lang w:val="cs-CZ"/>
        </w:rPr>
        <w:tab/>
      </w:r>
      <w:r w:rsidR="00252B3D">
        <w:rPr>
          <w:sz w:val="24"/>
          <w:szCs w:val="24"/>
          <w:lang w:val="cs-CZ"/>
        </w:rPr>
        <w:tab/>
      </w:r>
      <w:r w:rsidR="00915C73">
        <w:rPr>
          <w:sz w:val="24"/>
          <w:szCs w:val="24"/>
          <w:lang w:val="cs-CZ"/>
        </w:rPr>
        <w:t>léky, které snižují bolest</w:t>
      </w:r>
    </w:p>
    <w:p w:rsidR="00257AD0" w:rsidRDefault="00257AD0" w:rsidP="004310D0">
      <w:pPr>
        <w:pStyle w:val="Odstavecseseznamem"/>
        <w:ind w:left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Antacida</w:t>
      </w:r>
      <w:proofErr w:type="spellEnd"/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A21526">
        <w:rPr>
          <w:sz w:val="24"/>
          <w:szCs w:val="24"/>
          <w:lang w:val="cs-CZ"/>
        </w:rPr>
        <w:t>léky, které snižují tělesnou teplotu (proti horečce)</w:t>
      </w:r>
    </w:p>
    <w:p w:rsidR="00915C73" w:rsidRDefault="00915C73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D7A19" w:rsidRPr="00A21526" w:rsidRDefault="009D7A19" w:rsidP="004310D0">
      <w:pPr>
        <w:pStyle w:val="Odstavecseseznamem"/>
        <w:ind w:left="0"/>
        <w:rPr>
          <w:b/>
          <w:sz w:val="24"/>
          <w:szCs w:val="24"/>
          <w:lang w:val="cs-CZ"/>
        </w:rPr>
      </w:pPr>
      <w:r w:rsidRPr="00A21526">
        <w:rPr>
          <w:b/>
          <w:sz w:val="24"/>
          <w:szCs w:val="24"/>
          <w:lang w:val="cs-CZ"/>
        </w:rPr>
        <w:t>4.</w:t>
      </w:r>
      <w:r w:rsidR="008260A9" w:rsidRPr="00A21526">
        <w:rPr>
          <w:b/>
          <w:sz w:val="24"/>
          <w:szCs w:val="24"/>
          <w:lang w:val="cs-CZ"/>
        </w:rPr>
        <w:t xml:space="preserve"> Ke každému léku na obrázku vyber kategorii (z předchozí úlohy), do které patří:</w:t>
      </w:r>
    </w:p>
    <w:p w:rsidR="008260A9" w:rsidRDefault="003A1A3D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65405</wp:posOffset>
            </wp:positionV>
            <wp:extent cx="1619250" cy="1485900"/>
            <wp:effectExtent l="19050" t="0" r="0" b="0"/>
            <wp:wrapSquare wrapText="bothSides"/>
            <wp:docPr id="25" name="obrázek 25" descr="http://portal.trask.sk/obrazky/lekarnicka/jodi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trask.sk/obrazky/lekarnicka/jodis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DC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189230</wp:posOffset>
            </wp:positionV>
            <wp:extent cx="1219200" cy="1219200"/>
            <wp:effectExtent l="19050" t="0" r="0" b="0"/>
            <wp:wrapSquare wrapText="bothSides"/>
            <wp:docPr id="4" name="obrázek 4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h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0A9" w:rsidRDefault="003A1A3D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13335</wp:posOffset>
            </wp:positionV>
            <wp:extent cx="857250" cy="1219200"/>
            <wp:effectExtent l="19050" t="0" r="0" b="0"/>
            <wp:wrapSquare wrapText="bothSides"/>
            <wp:docPr id="5" name="obrázek 10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áh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4C">
        <w:rPr>
          <w:sz w:val="24"/>
          <w:szCs w:val="24"/>
          <w:lang w:val="cs-CZ"/>
        </w:rPr>
        <w:t xml:space="preserve"> </w:t>
      </w:r>
    </w:p>
    <w:p w:rsidR="00915C73" w:rsidRDefault="00FC5C87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1123315</wp:posOffset>
            </wp:positionV>
            <wp:extent cx="1685925" cy="1685925"/>
            <wp:effectExtent l="19050" t="0" r="9525" b="0"/>
            <wp:wrapSquare wrapText="bothSides"/>
            <wp:docPr id="33" name="imageLarge" descr="Rennie Spearmint bez cukru por.tbl.mnd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arge" descr="Rennie Spearmint bez cukru por.tbl.mnd.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A3D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1028065</wp:posOffset>
            </wp:positionV>
            <wp:extent cx="1685925" cy="1685925"/>
            <wp:effectExtent l="19050" t="0" r="9525" b="0"/>
            <wp:wrapSquare wrapText="bothSides"/>
            <wp:docPr id="19" name="obrázek 19" descr="ZYR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YRTE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4C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1032510</wp:posOffset>
            </wp:positionV>
            <wp:extent cx="1219200" cy="1085850"/>
            <wp:effectExtent l="19050" t="0" r="0" b="0"/>
            <wp:wrapSquare wrapText="bothSides"/>
            <wp:docPr id="13" name="obrázek 13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áh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4C">
        <w:rPr>
          <w:noProof/>
          <w:sz w:val="24"/>
          <w:szCs w:val="24"/>
          <w:lang w:val="cs-CZ" w:eastAsia="cs-CZ"/>
        </w:rPr>
        <w:t xml:space="preserve"> </w:t>
      </w:r>
      <w:r w:rsidR="000C5D4C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22860</wp:posOffset>
            </wp:positionV>
            <wp:extent cx="1219200" cy="495300"/>
            <wp:effectExtent l="19050" t="0" r="0" b="0"/>
            <wp:wrapSquare wrapText="bothSides"/>
            <wp:docPr id="2" name="obrázek 1" descr="ná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hl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0D0" w:rsidRDefault="004310D0" w:rsidP="004310D0">
      <w:pPr>
        <w:pStyle w:val="Odstavecseseznamem"/>
        <w:ind w:left="0"/>
        <w:rPr>
          <w:sz w:val="24"/>
          <w:szCs w:val="24"/>
          <w:lang w:val="cs-CZ"/>
        </w:rPr>
      </w:pPr>
      <w:r w:rsidRPr="004310D0">
        <w:rPr>
          <w:sz w:val="24"/>
          <w:szCs w:val="24"/>
          <w:lang w:val="cs-CZ"/>
        </w:rPr>
        <w:br/>
      </w:r>
    </w:p>
    <w:p w:rsidR="000C5D4C" w:rsidRDefault="000C5D4C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0C5D4C" w:rsidRDefault="000C5D4C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A21526" w:rsidRDefault="00A21526" w:rsidP="004310D0">
      <w:pPr>
        <w:pStyle w:val="Odstavecseseznamem"/>
        <w:ind w:left="0"/>
        <w:rPr>
          <w:b/>
          <w:sz w:val="24"/>
          <w:szCs w:val="24"/>
          <w:u w:val="single"/>
          <w:lang w:val="cs-CZ"/>
        </w:rPr>
      </w:pPr>
    </w:p>
    <w:p w:rsidR="00F76055" w:rsidRPr="00F76055" w:rsidRDefault="000968C9" w:rsidP="004310D0">
      <w:pPr>
        <w:pStyle w:val="Odstavecseseznamem"/>
        <w:ind w:left="0"/>
        <w:rPr>
          <w:b/>
          <w:sz w:val="24"/>
          <w:szCs w:val="24"/>
          <w:u w:val="single"/>
          <w:lang w:val="cs-CZ"/>
        </w:rPr>
      </w:pPr>
      <w:r w:rsidRPr="00F76055">
        <w:rPr>
          <w:b/>
          <w:sz w:val="24"/>
          <w:szCs w:val="24"/>
          <w:u w:val="single"/>
          <w:lang w:val="cs-CZ"/>
        </w:rPr>
        <w:t xml:space="preserve">5. V České republice vyrábí léky </w:t>
      </w:r>
      <w:r w:rsidRPr="00F76055">
        <w:rPr>
          <w:b/>
          <w:sz w:val="24"/>
          <w:szCs w:val="24"/>
          <w:u w:val="single"/>
          <w:lang w:val="cs-CZ"/>
        </w:rPr>
        <w:lastRenderedPageBreak/>
        <w:t>několik firem.  Mezi nejznámější patří</w:t>
      </w:r>
      <w:r w:rsidR="00F76055" w:rsidRPr="00F76055">
        <w:rPr>
          <w:b/>
          <w:sz w:val="24"/>
          <w:szCs w:val="24"/>
          <w:u w:val="single"/>
          <w:lang w:val="cs-CZ"/>
        </w:rPr>
        <w:t>:</w:t>
      </w:r>
      <w:r w:rsidRPr="00F76055">
        <w:rPr>
          <w:b/>
          <w:sz w:val="24"/>
          <w:szCs w:val="24"/>
          <w:u w:val="single"/>
          <w:lang w:val="cs-CZ"/>
        </w:rPr>
        <w:t xml:space="preserve"> </w:t>
      </w:r>
    </w:p>
    <w:p w:rsidR="00F76055" w:rsidRDefault="00F76055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79375</wp:posOffset>
            </wp:positionV>
            <wp:extent cx="2914650" cy="1685925"/>
            <wp:effectExtent l="19050" t="0" r="0" b="0"/>
            <wp:wrapSquare wrapText="bothSides"/>
            <wp:docPr id="6" name="obrázek 29" descr="C:\Users\Raszyci\Documents\Škola\Různé\Zeměpis\Mapa ČR-slep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szyci\Documents\Škola\Různé\Zeměpis\Mapa ČR-slepá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8C9">
        <w:rPr>
          <w:sz w:val="24"/>
          <w:szCs w:val="24"/>
          <w:lang w:val="cs-CZ"/>
        </w:rPr>
        <w:t>Zentiva</w:t>
      </w:r>
    </w:p>
    <w:p w:rsidR="00F76055" w:rsidRDefault="00F76055" w:rsidP="004310D0">
      <w:pPr>
        <w:pStyle w:val="Odstavecseseznamem"/>
        <w:ind w:left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Walmark</w:t>
      </w:r>
      <w:proofErr w:type="spellEnd"/>
      <w:r w:rsidR="000968C9">
        <w:rPr>
          <w:sz w:val="24"/>
          <w:szCs w:val="24"/>
          <w:lang w:val="cs-CZ"/>
        </w:rPr>
        <w:t xml:space="preserve"> </w:t>
      </w:r>
    </w:p>
    <w:p w:rsidR="00F76055" w:rsidRDefault="000968C9" w:rsidP="004310D0">
      <w:pPr>
        <w:pStyle w:val="Odstavecseseznamem"/>
        <w:ind w:left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Sevapharma</w:t>
      </w:r>
      <w:proofErr w:type="spellEnd"/>
    </w:p>
    <w:p w:rsidR="00F76055" w:rsidRDefault="007C3CB1" w:rsidP="004310D0">
      <w:pPr>
        <w:pStyle w:val="Odstavecseseznamem"/>
        <w:ind w:left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Teva</w:t>
      </w:r>
      <w:proofErr w:type="spellEnd"/>
      <w:r>
        <w:rPr>
          <w:sz w:val="24"/>
          <w:szCs w:val="24"/>
          <w:lang w:val="cs-CZ"/>
        </w:rPr>
        <w:t xml:space="preserve"> (dříve </w:t>
      </w:r>
      <w:r w:rsidR="00F76055">
        <w:rPr>
          <w:sz w:val="24"/>
          <w:szCs w:val="24"/>
          <w:lang w:val="cs-CZ"/>
        </w:rPr>
        <w:t>GALENA</w:t>
      </w:r>
      <w:r>
        <w:rPr>
          <w:sz w:val="24"/>
          <w:szCs w:val="24"/>
          <w:lang w:val="cs-CZ"/>
        </w:rPr>
        <w:t>)</w:t>
      </w:r>
    </w:p>
    <w:p w:rsidR="000C5D4C" w:rsidRDefault="00476B8B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Zakresli do mapy sídla těchto firem a vypiš, který známý lék vyrábí.</w:t>
      </w:r>
      <w:r w:rsidR="00F76055">
        <w:rPr>
          <w:sz w:val="24"/>
          <w:szCs w:val="24"/>
          <w:lang w:val="cs-CZ"/>
        </w:rPr>
        <w:t xml:space="preserve"> Vyhledej další i světoznámé firmy vyrábějící léky (použij internet).</w:t>
      </w:r>
    </w:p>
    <w:p w:rsidR="00F76055" w:rsidRDefault="00F76055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0C5D4C" w:rsidRDefault="000C5D4C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5D3815" w:rsidRDefault="005D3815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5D3815" w:rsidRDefault="005D3815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257AD0" w:rsidRPr="000517CC" w:rsidRDefault="00257AD0" w:rsidP="004310D0">
      <w:pPr>
        <w:pStyle w:val="Odstavecseseznamem"/>
        <w:ind w:left="0"/>
        <w:rPr>
          <w:b/>
          <w:sz w:val="24"/>
          <w:szCs w:val="24"/>
          <w:lang w:val="cs-CZ"/>
        </w:rPr>
      </w:pPr>
      <w:r w:rsidRPr="000517CC">
        <w:rPr>
          <w:b/>
          <w:sz w:val="24"/>
          <w:szCs w:val="24"/>
          <w:lang w:val="cs-CZ"/>
        </w:rPr>
        <w:t xml:space="preserve">6. Zjisti, které volně dostupné léky (jsou to ty, které se dají koupit bez lékařského předpisu) máte doma a na co je používáte. </w:t>
      </w:r>
    </w:p>
    <w:p w:rsidR="00257AD0" w:rsidRDefault="00257AD0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FC5C87" w:rsidRDefault="00FC5C87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FC5C87" w:rsidRDefault="00FC5C87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FC5C87" w:rsidRDefault="00FC5C87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F079A0" w:rsidRDefault="00F079A0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257AD0" w:rsidRPr="000517CC" w:rsidRDefault="00FC5C87" w:rsidP="004310D0">
      <w:pPr>
        <w:pStyle w:val="Odstavecseseznamem"/>
        <w:ind w:left="0"/>
        <w:rPr>
          <w:b/>
          <w:sz w:val="24"/>
          <w:szCs w:val="24"/>
          <w:lang w:val="cs-CZ"/>
        </w:rPr>
      </w:pPr>
      <w:r w:rsidRPr="000517CC">
        <w:rPr>
          <w:b/>
          <w:sz w:val="24"/>
          <w:szCs w:val="24"/>
          <w:lang w:val="cs-CZ"/>
        </w:rPr>
        <w:t xml:space="preserve">7. </w:t>
      </w:r>
      <w:r w:rsidR="00F079A0" w:rsidRPr="000517CC">
        <w:rPr>
          <w:b/>
          <w:sz w:val="24"/>
          <w:szCs w:val="24"/>
          <w:lang w:val="cs-CZ"/>
        </w:rPr>
        <w:t>Jaká rizika jsou spojena s nadměrným užíváním léků?</w:t>
      </w: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Pr="000517CC" w:rsidRDefault="009C4FFB" w:rsidP="004310D0">
      <w:pPr>
        <w:pStyle w:val="Odstavecseseznamem"/>
        <w:ind w:left="0"/>
        <w:rPr>
          <w:b/>
          <w:sz w:val="24"/>
          <w:szCs w:val="24"/>
          <w:lang w:val="cs-CZ"/>
        </w:rPr>
      </w:pPr>
      <w:r w:rsidRPr="000517CC">
        <w:rPr>
          <w:b/>
          <w:sz w:val="24"/>
          <w:szCs w:val="24"/>
          <w:lang w:val="cs-CZ"/>
        </w:rPr>
        <w:t xml:space="preserve">8. Popiš postup, kterým zlikviduješ nepotřebné léky a léky, kterým skončila doba použití. </w:t>
      </w: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Pr="000517CC" w:rsidRDefault="009C4FFB" w:rsidP="004310D0">
      <w:pPr>
        <w:pStyle w:val="Odstavecseseznamem"/>
        <w:ind w:left="0"/>
        <w:rPr>
          <w:b/>
          <w:sz w:val="24"/>
          <w:szCs w:val="24"/>
          <w:lang w:val="cs-CZ"/>
        </w:rPr>
      </w:pPr>
      <w:r w:rsidRPr="000517CC">
        <w:rPr>
          <w:b/>
          <w:sz w:val="24"/>
          <w:szCs w:val="24"/>
          <w:lang w:val="cs-CZ"/>
        </w:rPr>
        <w:t>9. Na některých krabičkách léků je i označení Braillovým  písmem. Víš, co to znamená?</w:t>
      </w: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9C4FFB" w:rsidRDefault="009C4FFB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 krabičce jsou tyto znaky: </w:t>
      </w:r>
    </w:p>
    <w:p w:rsidR="009C4FFB" w:rsidRPr="009C4FFB" w:rsidRDefault="009C4FFB" w:rsidP="009C4FFB">
      <w:pPr>
        <w:pStyle w:val="Odstavecseseznamem"/>
        <w:spacing w:line="240" w:lineRule="auto"/>
        <w:ind w:left="0"/>
        <w:rPr>
          <w:b/>
          <w:sz w:val="40"/>
          <w:szCs w:val="40"/>
          <w:lang w:val="cs-CZ"/>
        </w:rPr>
      </w:pPr>
      <w:r w:rsidRPr="009C4FFB">
        <w:rPr>
          <w:b/>
          <w:sz w:val="40"/>
          <w:szCs w:val="40"/>
          <w:lang w:val="cs-CZ"/>
        </w:rPr>
        <w:t>.</w:t>
      </w:r>
      <w:r>
        <w:rPr>
          <w:b/>
          <w:sz w:val="40"/>
          <w:szCs w:val="40"/>
          <w:lang w:val="cs-CZ"/>
        </w:rPr>
        <w:tab/>
        <w:t>.   .</w:t>
      </w:r>
      <w:r w:rsidR="00681A8D">
        <w:rPr>
          <w:b/>
          <w:sz w:val="40"/>
          <w:szCs w:val="40"/>
          <w:lang w:val="cs-CZ"/>
        </w:rPr>
        <w:t xml:space="preserve">     .  .</w:t>
      </w:r>
      <w:r w:rsidR="00681A8D">
        <w:rPr>
          <w:b/>
          <w:sz w:val="40"/>
          <w:szCs w:val="40"/>
          <w:lang w:val="cs-CZ"/>
        </w:rPr>
        <w:tab/>
        <w:t xml:space="preserve">     .</w:t>
      </w:r>
      <w:r w:rsidR="00681A8D">
        <w:rPr>
          <w:b/>
          <w:sz w:val="40"/>
          <w:szCs w:val="40"/>
          <w:lang w:val="cs-CZ"/>
        </w:rPr>
        <w:tab/>
        <w:t xml:space="preserve">  .</w:t>
      </w:r>
      <w:r w:rsidR="00681A8D">
        <w:rPr>
          <w:b/>
          <w:sz w:val="40"/>
          <w:szCs w:val="40"/>
          <w:lang w:val="cs-CZ"/>
        </w:rPr>
        <w:tab/>
        <w:t xml:space="preserve"> .</w:t>
      </w:r>
      <w:r w:rsidR="00681A8D">
        <w:rPr>
          <w:b/>
          <w:sz w:val="40"/>
          <w:szCs w:val="40"/>
          <w:lang w:val="cs-CZ"/>
        </w:rPr>
        <w:tab/>
        <w:t xml:space="preserve"> .</w:t>
      </w:r>
      <w:r w:rsidR="00681A8D">
        <w:rPr>
          <w:b/>
          <w:sz w:val="40"/>
          <w:szCs w:val="40"/>
          <w:lang w:val="cs-CZ"/>
        </w:rPr>
        <w:tab/>
        <w:t xml:space="preserve"> .  .</w:t>
      </w:r>
    </w:p>
    <w:p w:rsidR="009C4FFB" w:rsidRDefault="009C4FFB" w:rsidP="009C4FFB">
      <w:pPr>
        <w:pStyle w:val="Odstavecseseznamem"/>
        <w:spacing w:line="240" w:lineRule="auto"/>
        <w:ind w:left="0"/>
        <w:rPr>
          <w:b/>
          <w:sz w:val="40"/>
          <w:szCs w:val="40"/>
          <w:lang w:val="cs-CZ"/>
        </w:rPr>
      </w:pPr>
      <w:r w:rsidRPr="009C4FFB">
        <w:rPr>
          <w:b/>
          <w:sz w:val="40"/>
          <w:szCs w:val="40"/>
          <w:lang w:val="cs-CZ"/>
        </w:rPr>
        <w:t xml:space="preserve">   .</w:t>
      </w:r>
      <w:r>
        <w:rPr>
          <w:b/>
          <w:sz w:val="40"/>
          <w:szCs w:val="40"/>
          <w:lang w:val="cs-CZ"/>
        </w:rPr>
        <w:t xml:space="preserve">        .</w:t>
      </w:r>
      <w:r w:rsidR="00681A8D">
        <w:rPr>
          <w:b/>
          <w:sz w:val="40"/>
          <w:szCs w:val="40"/>
          <w:lang w:val="cs-CZ"/>
        </w:rPr>
        <w:t xml:space="preserve">        .     .</w:t>
      </w:r>
      <w:r w:rsidR="00681A8D">
        <w:rPr>
          <w:b/>
          <w:sz w:val="40"/>
          <w:szCs w:val="40"/>
          <w:lang w:val="cs-CZ"/>
        </w:rPr>
        <w:tab/>
      </w:r>
      <w:r w:rsidR="00681A8D">
        <w:rPr>
          <w:b/>
          <w:sz w:val="40"/>
          <w:szCs w:val="40"/>
          <w:lang w:val="cs-CZ"/>
        </w:rPr>
        <w:tab/>
        <w:t xml:space="preserve"> .  .       .       .</w:t>
      </w:r>
    </w:p>
    <w:p w:rsidR="009C4FFB" w:rsidRDefault="009C4FFB" w:rsidP="009C4FFB">
      <w:pPr>
        <w:pStyle w:val="Odstavecseseznamem"/>
        <w:spacing w:line="240" w:lineRule="auto"/>
        <w:ind w:left="0"/>
        <w:rPr>
          <w:sz w:val="24"/>
          <w:szCs w:val="24"/>
          <w:lang w:val="cs-CZ"/>
        </w:rPr>
      </w:pPr>
      <w:r>
        <w:rPr>
          <w:b/>
          <w:sz w:val="40"/>
          <w:szCs w:val="40"/>
          <w:lang w:val="cs-CZ"/>
        </w:rPr>
        <w:t xml:space="preserve">         .</w:t>
      </w:r>
      <w:r w:rsidR="00681A8D">
        <w:rPr>
          <w:b/>
          <w:sz w:val="40"/>
          <w:szCs w:val="40"/>
          <w:lang w:val="cs-CZ"/>
        </w:rPr>
        <w:tab/>
      </w:r>
      <w:r w:rsidR="00681A8D">
        <w:rPr>
          <w:b/>
          <w:sz w:val="40"/>
          <w:szCs w:val="40"/>
          <w:lang w:val="cs-CZ"/>
        </w:rPr>
        <w:tab/>
      </w:r>
      <w:r w:rsidR="00681A8D">
        <w:rPr>
          <w:b/>
          <w:sz w:val="40"/>
          <w:szCs w:val="40"/>
          <w:lang w:val="cs-CZ"/>
        </w:rPr>
        <w:tab/>
      </w:r>
      <w:r w:rsidR="00681A8D">
        <w:rPr>
          <w:b/>
          <w:sz w:val="40"/>
          <w:szCs w:val="40"/>
          <w:lang w:val="cs-CZ"/>
        </w:rPr>
        <w:tab/>
        <w:t xml:space="preserve"> .       .        .</w:t>
      </w:r>
    </w:p>
    <w:p w:rsidR="00257AD0" w:rsidRDefault="00257AD0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257AD0" w:rsidRDefault="00257AD0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257AD0" w:rsidRPr="000517CC" w:rsidRDefault="003D7CD8" w:rsidP="004310D0">
      <w:pPr>
        <w:pStyle w:val="Odstavecseseznamem"/>
        <w:ind w:left="0"/>
        <w:rPr>
          <w:b/>
          <w:sz w:val="24"/>
          <w:szCs w:val="24"/>
          <w:lang w:val="cs-CZ"/>
        </w:rPr>
      </w:pPr>
      <w:r w:rsidRPr="000517CC">
        <w:rPr>
          <w:b/>
          <w:sz w:val="24"/>
          <w:szCs w:val="24"/>
          <w:lang w:val="cs-CZ"/>
        </w:rPr>
        <w:t>O který lék se jedná? K čemu slouží?</w:t>
      </w:r>
    </w:p>
    <w:p w:rsidR="00257AD0" w:rsidRDefault="00257AD0" w:rsidP="004310D0">
      <w:pPr>
        <w:pStyle w:val="Odstavecseseznamem"/>
        <w:ind w:left="0"/>
        <w:rPr>
          <w:sz w:val="24"/>
          <w:szCs w:val="24"/>
          <w:lang w:val="cs-CZ"/>
        </w:rPr>
      </w:pPr>
    </w:p>
    <w:p w:rsidR="00257AD0" w:rsidRPr="003D7CD8" w:rsidRDefault="003D7CD8" w:rsidP="004310D0">
      <w:pPr>
        <w:pStyle w:val="Odstavecseseznamem"/>
        <w:ind w:left="0"/>
        <w:rPr>
          <w:sz w:val="24"/>
          <w:szCs w:val="24"/>
          <w:u w:val="single"/>
          <w:lang w:val="cs-CZ"/>
        </w:rPr>
      </w:pPr>
      <w:bookmarkStart w:id="0" w:name="_GoBack"/>
      <w:bookmarkEnd w:id="0"/>
      <w:r w:rsidRPr="003D7CD8">
        <w:rPr>
          <w:sz w:val="24"/>
          <w:szCs w:val="24"/>
          <w:u w:val="single"/>
          <w:lang w:val="cs-CZ"/>
        </w:rPr>
        <w:lastRenderedPageBreak/>
        <w:t>Zdroje obrázků:</w:t>
      </w:r>
    </w:p>
    <w:p w:rsidR="000C5D4C" w:rsidRDefault="003D7CD8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1. </w:t>
      </w:r>
      <w:hyperlink r:id="rId16" w:history="1">
        <w:r w:rsidR="000C5D4C" w:rsidRPr="00233899">
          <w:rPr>
            <w:rStyle w:val="Hypertextovodkaz"/>
            <w:sz w:val="24"/>
            <w:szCs w:val="24"/>
            <w:lang w:val="cs-CZ"/>
          </w:rPr>
          <w:t>http://www.fpv.umb.sk/~melicher/lieciva/v_penicilin.jpg</w:t>
        </w:r>
      </w:hyperlink>
    </w:p>
    <w:p w:rsidR="000C5D4C" w:rsidRDefault="003D7CD8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2. </w:t>
      </w:r>
      <w:hyperlink r:id="rId17" w:history="1">
        <w:r w:rsidR="000C5D4C" w:rsidRPr="00233899">
          <w:rPr>
            <w:rStyle w:val="Hypertextovodkaz"/>
            <w:sz w:val="24"/>
            <w:szCs w:val="24"/>
            <w:lang w:val="cs-CZ"/>
          </w:rPr>
          <w:t>http://www.napetrinach.cz/pdk/obrazek.php?pdk=8594739041301</w:t>
        </w:r>
      </w:hyperlink>
    </w:p>
    <w:p w:rsidR="00DC3534" w:rsidRDefault="003D7CD8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3. </w:t>
      </w:r>
      <w:hyperlink r:id="rId18" w:history="1">
        <w:r w:rsidR="00DC3534" w:rsidRPr="00233899">
          <w:rPr>
            <w:rStyle w:val="Hypertextovodkaz"/>
            <w:sz w:val="24"/>
            <w:szCs w:val="24"/>
            <w:lang w:val="cs-CZ"/>
          </w:rPr>
          <w:t>http://www.tramadol.md/images/tramadol.jpg</w:t>
        </w:r>
      </w:hyperlink>
    </w:p>
    <w:p w:rsidR="000C5D4C" w:rsidRDefault="003D7CD8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4. </w:t>
      </w:r>
      <w:hyperlink r:id="rId19" w:history="1">
        <w:r w:rsidR="00D417F1" w:rsidRPr="00233899">
          <w:rPr>
            <w:rStyle w:val="Hypertextovodkaz"/>
            <w:sz w:val="24"/>
            <w:szCs w:val="24"/>
            <w:lang w:val="cs-CZ"/>
          </w:rPr>
          <w:t>http://www.blogissues.com/wp-content/uploads/2006/09/tamiflu-roche.jpg</w:t>
        </w:r>
      </w:hyperlink>
    </w:p>
    <w:p w:rsidR="00D417F1" w:rsidRDefault="003D7CD8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5. </w:t>
      </w:r>
      <w:hyperlink r:id="rId20" w:history="1">
        <w:r w:rsidR="00E24885" w:rsidRPr="00233899">
          <w:rPr>
            <w:rStyle w:val="Hypertextovodkaz"/>
            <w:sz w:val="24"/>
            <w:szCs w:val="24"/>
            <w:lang w:val="cs-CZ"/>
          </w:rPr>
          <w:t>http://www.samoleceni.cz/image_pdk.php?pdk=8594013101325</w:t>
        </w:r>
      </w:hyperlink>
    </w:p>
    <w:p w:rsidR="00E24885" w:rsidRDefault="003D7CD8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6. </w:t>
      </w:r>
      <w:hyperlink r:id="rId21" w:history="1">
        <w:r w:rsidR="00DC3534" w:rsidRPr="00233899">
          <w:rPr>
            <w:rStyle w:val="Hypertextovodkaz"/>
            <w:sz w:val="24"/>
            <w:szCs w:val="24"/>
            <w:lang w:val="cs-CZ"/>
          </w:rPr>
          <w:t>http://portal.trask.sk/obrazky/lekarnicka/jodisol.jpg</w:t>
        </w:r>
      </w:hyperlink>
    </w:p>
    <w:p w:rsidR="00DC3534" w:rsidRDefault="003D7CD8" w:rsidP="004310D0">
      <w:pPr>
        <w:pStyle w:val="Odstavecseseznamem"/>
        <w:ind w:lef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7. </w:t>
      </w:r>
      <w:hyperlink r:id="rId22" w:history="1">
        <w:r w:rsidR="00DC3534" w:rsidRPr="00233899">
          <w:rPr>
            <w:rStyle w:val="Hypertextovodkaz"/>
            <w:sz w:val="24"/>
            <w:szCs w:val="24"/>
            <w:lang w:val="cs-CZ"/>
          </w:rPr>
          <w:t>http://bayer-sante-familiale-gaillard.lekarny-ipc.cz/rennie-spearmint-bez-cukru-por-tbl-mnd-36-162852.htm</w:t>
        </w:r>
      </w:hyperlink>
    </w:p>
    <w:p w:rsidR="00DC3534" w:rsidRPr="004310D0" w:rsidRDefault="00DC3534" w:rsidP="004310D0">
      <w:pPr>
        <w:pStyle w:val="Odstavecseseznamem"/>
        <w:ind w:left="0"/>
        <w:rPr>
          <w:sz w:val="24"/>
          <w:szCs w:val="24"/>
          <w:lang w:val="cs-CZ"/>
        </w:rPr>
      </w:pPr>
    </w:p>
    <w:sectPr w:rsidR="00DC3534" w:rsidRPr="004310D0" w:rsidSect="008F7CE0">
      <w:headerReference w:type="default" r:id="rId23"/>
      <w:pgSz w:w="11906" w:h="16838" w:code="9"/>
      <w:pgMar w:top="1134" w:right="991" w:bottom="113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F6" w:rsidRDefault="001829F6" w:rsidP="00BD2978">
      <w:pPr>
        <w:spacing w:after="0" w:line="240" w:lineRule="auto"/>
      </w:pPr>
      <w:r>
        <w:separator/>
      </w:r>
    </w:p>
  </w:endnote>
  <w:endnote w:type="continuationSeparator" w:id="0">
    <w:p w:rsidR="001829F6" w:rsidRDefault="001829F6" w:rsidP="00BD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F6" w:rsidRDefault="001829F6" w:rsidP="00BD2978">
      <w:pPr>
        <w:spacing w:after="0" w:line="240" w:lineRule="auto"/>
      </w:pPr>
      <w:r>
        <w:separator/>
      </w:r>
    </w:p>
  </w:footnote>
  <w:footnote w:type="continuationSeparator" w:id="0">
    <w:p w:rsidR="001829F6" w:rsidRDefault="001829F6" w:rsidP="00BD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8" w:rsidRDefault="005D3815" w:rsidP="005D3815">
    <w:pPr>
      <w:pStyle w:val="Zhlav"/>
    </w:pPr>
    <w:r>
      <w:tab/>
    </w:r>
    <w:r w:rsidR="00ED2273">
      <w:t xml:space="preserve">      </w:t>
    </w:r>
    <w:r w:rsidR="000F268B">
      <w:t xml:space="preserve">   </w:t>
    </w:r>
    <w:r w:rsidR="006C3307">
      <w:t xml:space="preserve">    </w:t>
    </w:r>
    <w:r w:rsidR="00BD2978">
      <w:rPr>
        <w:noProof/>
        <w:lang w:val="cs-CZ" w:eastAsia="cs-CZ"/>
      </w:rPr>
      <w:drawing>
        <wp:inline distT="0" distB="0" distL="0" distR="0">
          <wp:extent cx="2788924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900" cy="5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307">
      <w:t xml:space="preserve">                               </w:t>
    </w:r>
  </w:p>
  <w:p w:rsidR="002F3572" w:rsidRPr="002F3572" w:rsidRDefault="002F3572" w:rsidP="00BD2978">
    <w:pPr>
      <w:pStyle w:val="Zhlav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495"/>
    <w:multiLevelType w:val="hybridMultilevel"/>
    <w:tmpl w:val="550AE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5CB2"/>
    <w:multiLevelType w:val="hybridMultilevel"/>
    <w:tmpl w:val="BD805E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78"/>
    <w:rsid w:val="000515D6"/>
    <w:rsid w:val="000517CC"/>
    <w:rsid w:val="00053694"/>
    <w:rsid w:val="00060C0A"/>
    <w:rsid w:val="00076325"/>
    <w:rsid w:val="00091B6D"/>
    <w:rsid w:val="000968C9"/>
    <w:rsid w:val="000B197F"/>
    <w:rsid w:val="000C4535"/>
    <w:rsid w:val="000C5D4C"/>
    <w:rsid w:val="000F122D"/>
    <w:rsid w:val="000F268B"/>
    <w:rsid w:val="00147C4C"/>
    <w:rsid w:val="00170485"/>
    <w:rsid w:val="00180BBD"/>
    <w:rsid w:val="001829F6"/>
    <w:rsid w:val="001D1E13"/>
    <w:rsid w:val="001D1ECC"/>
    <w:rsid w:val="0020270A"/>
    <w:rsid w:val="0020464D"/>
    <w:rsid w:val="00211174"/>
    <w:rsid w:val="002262E1"/>
    <w:rsid w:val="00237182"/>
    <w:rsid w:val="00243AA3"/>
    <w:rsid w:val="00251310"/>
    <w:rsid w:val="00252B3D"/>
    <w:rsid w:val="00255F8F"/>
    <w:rsid w:val="00257AD0"/>
    <w:rsid w:val="002D6A0A"/>
    <w:rsid w:val="002D6D22"/>
    <w:rsid w:val="002D7B61"/>
    <w:rsid w:val="002F3572"/>
    <w:rsid w:val="00301537"/>
    <w:rsid w:val="003232B3"/>
    <w:rsid w:val="0032778C"/>
    <w:rsid w:val="00332E2C"/>
    <w:rsid w:val="00332F9B"/>
    <w:rsid w:val="003347E3"/>
    <w:rsid w:val="0035386B"/>
    <w:rsid w:val="00363C70"/>
    <w:rsid w:val="00376301"/>
    <w:rsid w:val="0038012C"/>
    <w:rsid w:val="0038074B"/>
    <w:rsid w:val="003933E1"/>
    <w:rsid w:val="003A1A3D"/>
    <w:rsid w:val="003A79BF"/>
    <w:rsid w:val="003C4581"/>
    <w:rsid w:val="003D7B4A"/>
    <w:rsid w:val="003D7CD8"/>
    <w:rsid w:val="003F23D3"/>
    <w:rsid w:val="00407E17"/>
    <w:rsid w:val="00410600"/>
    <w:rsid w:val="004310D0"/>
    <w:rsid w:val="00453C0E"/>
    <w:rsid w:val="00454281"/>
    <w:rsid w:val="00454F4D"/>
    <w:rsid w:val="004578DA"/>
    <w:rsid w:val="00476B8B"/>
    <w:rsid w:val="00482564"/>
    <w:rsid w:val="004A2D96"/>
    <w:rsid w:val="004D37D1"/>
    <w:rsid w:val="004E5330"/>
    <w:rsid w:val="004F2E06"/>
    <w:rsid w:val="005027AC"/>
    <w:rsid w:val="0053167C"/>
    <w:rsid w:val="00562A48"/>
    <w:rsid w:val="005A1F12"/>
    <w:rsid w:val="005A4AE4"/>
    <w:rsid w:val="005D3815"/>
    <w:rsid w:val="005D613D"/>
    <w:rsid w:val="0061733B"/>
    <w:rsid w:val="00632693"/>
    <w:rsid w:val="00671B2F"/>
    <w:rsid w:val="00674538"/>
    <w:rsid w:val="00681A8D"/>
    <w:rsid w:val="006B1A3A"/>
    <w:rsid w:val="006C3307"/>
    <w:rsid w:val="006C54AA"/>
    <w:rsid w:val="006D0CC2"/>
    <w:rsid w:val="006E0C0D"/>
    <w:rsid w:val="00702740"/>
    <w:rsid w:val="00703FA3"/>
    <w:rsid w:val="00727E5F"/>
    <w:rsid w:val="007313C3"/>
    <w:rsid w:val="00733B39"/>
    <w:rsid w:val="00736250"/>
    <w:rsid w:val="00751884"/>
    <w:rsid w:val="00761EB0"/>
    <w:rsid w:val="007718AD"/>
    <w:rsid w:val="007746A4"/>
    <w:rsid w:val="00780375"/>
    <w:rsid w:val="0078419D"/>
    <w:rsid w:val="00785F70"/>
    <w:rsid w:val="007A0A8C"/>
    <w:rsid w:val="007A2CDF"/>
    <w:rsid w:val="007B20DC"/>
    <w:rsid w:val="007C3CB1"/>
    <w:rsid w:val="008260A9"/>
    <w:rsid w:val="00852C6E"/>
    <w:rsid w:val="00854F3E"/>
    <w:rsid w:val="00855A0C"/>
    <w:rsid w:val="008567D8"/>
    <w:rsid w:val="00862CAF"/>
    <w:rsid w:val="00875999"/>
    <w:rsid w:val="00883B06"/>
    <w:rsid w:val="00896A13"/>
    <w:rsid w:val="008C6499"/>
    <w:rsid w:val="008D0E51"/>
    <w:rsid w:val="008D3543"/>
    <w:rsid w:val="008D5AD7"/>
    <w:rsid w:val="008F1DF5"/>
    <w:rsid w:val="008F37C1"/>
    <w:rsid w:val="008F698A"/>
    <w:rsid w:val="008F7CE0"/>
    <w:rsid w:val="0090653E"/>
    <w:rsid w:val="009104E9"/>
    <w:rsid w:val="00915C73"/>
    <w:rsid w:val="00924FD7"/>
    <w:rsid w:val="0093255F"/>
    <w:rsid w:val="00936187"/>
    <w:rsid w:val="00946532"/>
    <w:rsid w:val="00963BB8"/>
    <w:rsid w:val="009A25C7"/>
    <w:rsid w:val="009C4FFB"/>
    <w:rsid w:val="009D1747"/>
    <w:rsid w:val="009D3060"/>
    <w:rsid w:val="009D7A19"/>
    <w:rsid w:val="009F3893"/>
    <w:rsid w:val="009F54B7"/>
    <w:rsid w:val="009F5E9C"/>
    <w:rsid w:val="00A00E1F"/>
    <w:rsid w:val="00A0170B"/>
    <w:rsid w:val="00A21526"/>
    <w:rsid w:val="00A4783F"/>
    <w:rsid w:val="00A72D0D"/>
    <w:rsid w:val="00A96B62"/>
    <w:rsid w:val="00AD1F75"/>
    <w:rsid w:val="00B077FD"/>
    <w:rsid w:val="00B230DC"/>
    <w:rsid w:val="00B45EAD"/>
    <w:rsid w:val="00B5287A"/>
    <w:rsid w:val="00B64E4C"/>
    <w:rsid w:val="00B75EC7"/>
    <w:rsid w:val="00B81DB0"/>
    <w:rsid w:val="00BA5CF1"/>
    <w:rsid w:val="00BB3116"/>
    <w:rsid w:val="00BB4757"/>
    <w:rsid w:val="00BC3383"/>
    <w:rsid w:val="00BD2978"/>
    <w:rsid w:val="00BE147E"/>
    <w:rsid w:val="00C16188"/>
    <w:rsid w:val="00C45CD6"/>
    <w:rsid w:val="00C54B88"/>
    <w:rsid w:val="00C56C40"/>
    <w:rsid w:val="00C76B53"/>
    <w:rsid w:val="00C80957"/>
    <w:rsid w:val="00CC4EFF"/>
    <w:rsid w:val="00CC7F3E"/>
    <w:rsid w:val="00CD4310"/>
    <w:rsid w:val="00CF1192"/>
    <w:rsid w:val="00D06F34"/>
    <w:rsid w:val="00D159A5"/>
    <w:rsid w:val="00D15EB6"/>
    <w:rsid w:val="00D417F1"/>
    <w:rsid w:val="00D460D7"/>
    <w:rsid w:val="00D503CD"/>
    <w:rsid w:val="00DA375E"/>
    <w:rsid w:val="00DC3534"/>
    <w:rsid w:val="00DD0599"/>
    <w:rsid w:val="00DD0C88"/>
    <w:rsid w:val="00E02824"/>
    <w:rsid w:val="00E0641E"/>
    <w:rsid w:val="00E1760E"/>
    <w:rsid w:val="00E24885"/>
    <w:rsid w:val="00E25AFE"/>
    <w:rsid w:val="00E33529"/>
    <w:rsid w:val="00EA1AA3"/>
    <w:rsid w:val="00EA6B01"/>
    <w:rsid w:val="00EB4C13"/>
    <w:rsid w:val="00ED2273"/>
    <w:rsid w:val="00EE3F8F"/>
    <w:rsid w:val="00EF1196"/>
    <w:rsid w:val="00EF7B3A"/>
    <w:rsid w:val="00F05CE3"/>
    <w:rsid w:val="00F079A0"/>
    <w:rsid w:val="00F13968"/>
    <w:rsid w:val="00F16023"/>
    <w:rsid w:val="00F20BA7"/>
    <w:rsid w:val="00F36C78"/>
    <w:rsid w:val="00F5492D"/>
    <w:rsid w:val="00F604E0"/>
    <w:rsid w:val="00F76055"/>
    <w:rsid w:val="00FC0684"/>
    <w:rsid w:val="00FC5C87"/>
    <w:rsid w:val="00FD5765"/>
    <w:rsid w:val="00FE0797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F185"/>
  <w15:docId w15:val="{4294DF3D-42A1-4E03-8F58-BA95872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HeaderChar"/>
    <w:uiPriority w:val="99"/>
    <w:unhideWhenUsed/>
    <w:rsid w:val="00BD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rdnpsmoodstavce"/>
    <w:link w:val="Zhlav"/>
    <w:uiPriority w:val="99"/>
    <w:rsid w:val="00BD2978"/>
  </w:style>
  <w:style w:type="paragraph" w:styleId="Zpat">
    <w:name w:val="footer"/>
    <w:basedOn w:val="Normln"/>
    <w:link w:val="FooterChar"/>
    <w:uiPriority w:val="99"/>
    <w:unhideWhenUsed/>
    <w:rsid w:val="00BD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rdnpsmoodstavce"/>
    <w:link w:val="Zpat"/>
    <w:uiPriority w:val="99"/>
    <w:rsid w:val="00BD2978"/>
  </w:style>
  <w:style w:type="paragraph" w:styleId="Textbubliny">
    <w:name w:val="Balloon Text"/>
    <w:basedOn w:val="Normln"/>
    <w:link w:val="BalloonTextChar"/>
    <w:uiPriority w:val="99"/>
    <w:semiHidden/>
    <w:unhideWhenUsed/>
    <w:rsid w:val="00BD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BD29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78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3B3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06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0641E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vod">
    <w:name w:val="vod"/>
    <w:basedOn w:val="Standardnpsmoodstavce"/>
    <w:rsid w:val="00E0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tramadol.md/images/tramadol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.trask.sk/obrazky/lekarnicka/jodisol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apetrinach.cz/pdk/obrazek.php?pdk=859473904130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pv.umb.sk/~melicher/lieciva/v_penicilin.jpg" TargetMode="External"/><Relationship Id="rId20" Type="http://schemas.openxmlformats.org/officeDocument/2006/relationships/hyperlink" Target="http://www.samoleceni.cz/image_pdk.php?pdk=85940131013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blogissues.com/wp-content/uploads/2006/09/tamiflu-roch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bayer-sante-familiale-gaillard.lekarny-ipc.cz/rennie-spearmint-bez-cukru-por-tbl-mnd-36-16285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73A32-DC6A-4179-B41C-155041E0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 Chramosta</dc:creator>
  <cp:lastModifiedBy>Raszyková Emília</cp:lastModifiedBy>
  <cp:revision>2</cp:revision>
  <dcterms:created xsi:type="dcterms:W3CDTF">2020-03-31T13:53:00Z</dcterms:created>
  <dcterms:modified xsi:type="dcterms:W3CDTF">2020-03-31T13:53:00Z</dcterms:modified>
</cp:coreProperties>
</file>